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A7" w:rsidRPr="00AA7D5D" w:rsidRDefault="003C45A7" w:rsidP="00E9031B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 w:cs="Arial"/>
          <w:b/>
          <w:bCs/>
          <w:color w:val="FF0000"/>
          <w:kern w:val="0"/>
          <w:sz w:val="30"/>
          <w:szCs w:val="30"/>
        </w:rPr>
      </w:pPr>
      <w:r w:rsidRPr="00AA7D5D">
        <w:rPr>
          <w:rFonts w:ascii="微軟正黑體" w:eastAsia="微軟正黑體" w:hAnsi="微軟正黑體" w:cs="Arial" w:hint="eastAsia"/>
          <w:b/>
          <w:bCs/>
          <w:color w:val="FF0000"/>
          <w:kern w:val="0"/>
          <w:sz w:val="30"/>
          <w:szCs w:val="30"/>
        </w:rPr>
        <w:t>【</w:t>
      </w:r>
      <w:r w:rsidRPr="00AA7D5D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臺北市教師研習課程資訊</w:t>
      </w:r>
      <w:r w:rsidRPr="00AA7D5D">
        <w:rPr>
          <w:rFonts w:ascii="微軟正黑體" w:eastAsia="微軟正黑體" w:hAnsi="微軟正黑體" w:cs="Arial" w:hint="eastAsia"/>
          <w:b/>
          <w:bCs/>
          <w:color w:val="FF0000"/>
          <w:kern w:val="0"/>
          <w:sz w:val="30"/>
          <w:szCs w:val="30"/>
        </w:rPr>
        <w:t>】</w:t>
      </w:r>
    </w:p>
    <w:p w:rsidR="003C45A7" w:rsidRPr="00481844" w:rsidRDefault="003028D1" w:rsidP="00186871">
      <w:pPr>
        <w:widowControl/>
        <w:shd w:val="clear" w:color="auto" w:fill="F6F6F6"/>
        <w:adjustRightInd w:val="0"/>
        <w:snapToGrid w:val="0"/>
        <w:spacing w:line="320" w:lineRule="exact"/>
        <w:jc w:val="center"/>
        <w:rPr>
          <w:rFonts w:ascii="Arial" w:eastAsia="新細明體" w:hAnsi="Arial" w:cs="Arial"/>
          <w:color w:val="000000"/>
          <w:kern w:val="0"/>
          <w:sz w:val="28"/>
          <w:szCs w:val="30"/>
        </w:rPr>
      </w:pPr>
      <w:bookmarkStart w:id="0" w:name="_GoBack"/>
      <w:r>
        <w:rPr>
          <w:rFonts w:ascii="微軟正黑體" w:eastAsia="微軟正黑體" w:hAnsi="微軟正黑體" w:cs="Arial" w:hint="eastAsia"/>
          <w:b/>
          <w:bCs/>
          <w:color w:val="000000"/>
          <w:kern w:val="0"/>
          <w:sz w:val="28"/>
          <w:szCs w:val="30"/>
        </w:rPr>
        <w:t>臺北市學校教育產業工會</w:t>
      </w:r>
      <w:r w:rsidR="003C45A7" w:rsidRPr="00481844">
        <w:rPr>
          <w:rFonts w:ascii="微軟正黑體" w:eastAsia="微軟正黑體" w:hAnsi="微軟正黑體" w:cs="Arial" w:hint="eastAsia"/>
          <w:b/>
          <w:bCs/>
          <w:color w:val="000000"/>
          <w:kern w:val="0"/>
          <w:sz w:val="28"/>
          <w:szCs w:val="30"/>
        </w:rPr>
        <w:t>107學年度高級中等以下學校教師進修研習</w:t>
      </w:r>
      <w:bookmarkEnd w:id="0"/>
    </w:p>
    <w:p w:rsidR="003C45A7" w:rsidRPr="00481844" w:rsidRDefault="003C45A7" w:rsidP="00186871">
      <w:pPr>
        <w:widowControl/>
        <w:shd w:val="clear" w:color="auto" w:fill="F6F6F6"/>
        <w:adjustRightInd w:val="0"/>
        <w:snapToGrid w:val="0"/>
        <w:spacing w:line="320" w:lineRule="exact"/>
        <w:rPr>
          <w:rFonts w:ascii="Arial" w:eastAsia="新細明體" w:hAnsi="Arial" w:cs="Arial"/>
          <w:color w:val="000000"/>
          <w:kern w:val="0"/>
          <w:sz w:val="26"/>
          <w:szCs w:val="26"/>
        </w:rPr>
      </w:pPr>
      <w:r w:rsidRPr="00481844">
        <w:rPr>
          <w:rFonts w:ascii="微軟正黑體" w:eastAsia="微軟正黑體" w:hAnsi="微軟正黑體" w:cs="Arial" w:hint="eastAsia"/>
          <w:b/>
          <w:bCs/>
          <w:color w:val="0000FF"/>
          <w:kern w:val="0"/>
          <w:sz w:val="26"/>
          <w:szCs w:val="26"/>
        </w:rPr>
        <w:t>【服務對象】</w:t>
      </w:r>
    </w:p>
    <w:p w:rsidR="003C45A7" w:rsidRPr="00481844" w:rsidRDefault="003C45A7" w:rsidP="00186871">
      <w:pPr>
        <w:widowControl/>
        <w:shd w:val="clear" w:color="auto" w:fill="F6F6F6"/>
        <w:adjustRightInd w:val="0"/>
        <w:snapToGrid w:val="0"/>
        <w:spacing w:line="320" w:lineRule="exact"/>
        <w:rPr>
          <w:rFonts w:ascii="Arial" w:eastAsia="新細明體" w:hAnsi="Arial" w:cs="Arial"/>
          <w:color w:val="000000"/>
          <w:kern w:val="0"/>
          <w:sz w:val="26"/>
          <w:szCs w:val="26"/>
        </w:rPr>
      </w:pP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（一）臺北市政府各高級中等以下學校</w:t>
      </w:r>
      <w:r w:rsidR="004A74B6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(</w:t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含幼</w:t>
      </w:r>
      <w:r w:rsidR="004A74B6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兒</w:t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園</w:t>
      </w:r>
      <w:r w:rsidR="004A74B6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)</w:t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教師</w:t>
      </w:r>
      <w:r w:rsidR="00186871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及本會會員</w:t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進修</w:t>
      </w:r>
      <w:r w:rsidR="00186871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研習</w:t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。</w:t>
      </w:r>
    </w:p>
    <w:p w:rsidR="003C45A7" w:rsidRPr="00481844" w:rsidRDefault="00186871" w:rsidP="00186871">
      <w:pPr>
        <w:widowControl/>
        <w:shd w:val="clear" w:color="auto" w:fill="F6F6F6"/>
        <w:adjustRightInd w:val="0"/>
        <w:snapToGrid w:val="0"/>
        <w:spacing w:line="320" w:lineRule="exact"/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</w:pPr>
      <w:r>
        <w:rPr>
          <w:rFonts w:ascii="微軟正黑體" w:eastAsia="微軟正黑體" w:hAnsi="微軟正黑體" w:cs="Arial" w:hint="eastAsia"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4955540</wp:posOffset>
            </wp:positionH>
            <wp:positionV relativeFrom="margin">
              <wp:posOffset>1108075</wp:posOffset>
            </wp:positionV>
            <wp:extent cx="1369060" cy="1341755"/>
            <wp:effectExtent l="19050" t="0" r="2540" b="0"/>
            <wp:wrapSquare wrapText="bothSides"/>
            <wp:docPr id="2" name="圖片 1" descr="ç®åé¡¯ç¤ºçæ¯ãIMG_20180315_095134.jpgã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®åé¡¯ç¤ºçæ¯ãIMG_20180315_095134.jpgã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07" r="6891"/>
                    <a:stretch/>
                  </pic:blipFill>
                  <pic:spPr bwMode="auto">
                    <a:xfrm>
                      <a:off x="0" y="0"/>
                      <a:ext cx="136906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45A7"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（二）學校</w:t>
      </w:r>
      <w:r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教師</w:t>
      </w:r>
      <w:r w:rsidR="003C45A7"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社群、校教師會、</w:t>
      </w:r>
      <w:r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本會支會、</w:t>
      </w:r>
      <w:r w:rsidR="003C45A7"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學年或學科教師專業對話。</w:t>
      </w:r>
    </w:p>
    <w:p w:rsidR="006A0964" w:rsidRPr="00481844" w:rsidRDefault="003C45A7" w:rsidP="006A0964">
      <w:pPr>
        <w:widowControl/>
        <w:shd w:val="clear" w:color="auto" w:fill="F6F6F6"/>
        <w:adjustRightInd w:val="0"/>
        <w:snapToGrid w:val="0"/>
        <w:spacing w:line="300" w:lineRule="exact"/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</w:pPr>
      <w:r w:rsidRPr="00481844">
        <w:rPr>
          <w:rFonts w:ascii="微軟正黑體" w:eastAsia="微軟正黑體" w:hAnsi="微軟正黑體" w:cs="Arial" w:hint="eastAsia"/>
          <w:b/>
          <w:bCs/>
          <w:color w:val="0000FF"/>
          <w:kern w:val="0"/>
          <w:sz w:val="26"/>
          <w:szCs w:val="26"/>
        </w:rPr>
        <w:t>【報名方式】</w:t>
      </w:r>
      <w:r w:rsidRPr="00481844">
        <w:rPr>
          <w:rFonts w:ascii="微軟正黑體" w:eastAsia="微軟正黑體" w:hAnsi="微軟正黑體" w:cs="Arial" w:hint="eastAsia"/>
          <w:b/>
          <w:bCs/>
          <w:color w:val="0000FF"/>
          <w:kern w:val="0"/>
          <w:sz w:val="26"/>
          <w:szCs w:val="26"/>
        </w:rPr>
        <w:br/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 xml:space="preserve">  傳真報名：報名資料傳真至02-</w:t>
      </w:r>
      <w:r w:rsidRPr="00481844"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  <w:t>23</w:t>
      </w:r>
      <w:r w:rsidR="006A0964"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1</w:t>
      </w:r>
      <w:r w:rsidRPr="00481844"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  <w:t>1-5199</w:t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。</w:t>
      </w:r>
    </w:p>
    <w:p w:rsidR="003C45A7" w:rsidRPr="00481844" w:rsidRDefault="006A0964" w:rsidP="006A0964">
      <w:pPr>
        <w:widowControl/>
        <w:shd w:val="clear" w:color="auto" w:fill="F6F6F6"/>
        <w:adjustRightInd w:val="0"/>
        <w:snapToGrid w:val="0"/>
        <w:spacing w:line="300" w:lineRule="exact"/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</w:pP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 xml:space="preserve">            </w:t>
      </w:r>
      <w:r w:rsidR="003C45A7"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傳真後請再電話確認。</w:t>
      </w:r>
    </w:p>
    <w:p w:rsidR="003C45A7" w:rsidRPr="00481844" w:rsidRDefault="003C45A7" w:rsidP="006A0964">
      <w:pPr>
        <w:widowControl/>
        <w:shd w:val="clear" w:color="auto" w:fill="F6F6F6"/>
        <w:adjustRightInd w:val="0"/>
        <w:snapToGrid w:val="0"/>
        <w:spacing w:line="300" w:lineRule="exact"/>
        <w:ind w:firstLineChars="100" w:firstLine="260"/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</w:pP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 xml:space="preserve">電子郵箱 :  </w:t>
      </w:r>
      <w:hyperlink r:id="rId7" w:history="1">
        <w:r w:rsidRPr="00481844">
          <w:rPr>
            <w:rStyle w:val="a4"/>
            <w:rFonts w:ascii="微軟正黑體" w:eastAsia="微軟正黑體" w:hAnsi="微軟正黑體" w:cs="Arial" w:hint="eastAsia"/>
            <w:kern w:val="0"/>
            <w:sz w:val="26"/>
            <w:szCs w:val="26"/>
          </w:rPr>
          <w:t>jamestantaipei@gmail.com</w:t>
        </w:r>
      </w:hyperlink>
    </w:p>
    <w:p w:rsidR="003C45A7" w:rsidRPr="00481844" w:rsidRDefault="003C45A7" w:rsidP="006A0964">
      <w:pPr>
        <w:widowControl/>
        <w:shd w:val="clear" w:color="auto" w:fill="F6F6F6"/>
        <w:adjustRightInd w:val="0"/>
        <w:snapToGrid w:val="0"/>
        <w:spacing w:line="300" w:lineRule="exact"/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</w:pPr>
      <w:r w:rsidRPr="00481844">
        <w:rPr>
          <w:rFonts w:ascii="微軟正黑體" w:eastAsia="微軟正黑體" w:hAnsi="微軟正黑體" w:cs="Arial" w:hint="eastAsia"/>
          <w:b/>
          <w:bCs/>
          <w:color w:val="0000FF"/>
          <w:kern w:val="0"/>
          <w:sz w:val="26"/>
          <w:szCs w:val="26"/>
        </w:rPr>
        <w:t>【費用說明】</w:t>
      </w:r>
    </w:p>
    <w:p w:rsidR="003C45A7" w:rsidRPr="00481844" w:rsidRDefault="003C45A7" w:rsidP="006A0964">
      <w:pPr>
        <w:widowControl/>
        <w:shd w:val="clear" w:color="auto" w:fill="F6F6F6"/>
        <w:adjustRightInd w:val="0"/>
        <w:snapToGrid w:val="0"/>
        <w:spacing w:line="300" w:lineRule="exact"/>
        <w:jc w:val="both"/>
        <w:rPr>
          <w:rFonts w:ascii="Arial" w:eastAsia="新細明體" w:hAnsi="Arial" w:cs="Arial"/>
          <w:color w:val="000000"/>
          <w:kern w:val="0"/>
          <w:sz w:val="26"/>
          <w:szCs w:val="26"/>
        </w:rPr>
      </w:pP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 xml:space="preserve">  免費，含講義。</w:t>
      </w:r>
    </w:p>
    <w:p w:rsidR="003C45A7" w:rsidRPr="00481844" w:rsidRDefault="003C45A7" w:rsidP="006A0964">
      <w:pPr>
        <w:widowControl/>
        <w:pBdr>
          <w:bottom w:val="single" w:sz="6" w:space="1" w:color="auto"/>
        </w:pBdr>
        <w:shd w:val="clear" w:color="auto" w:fill="F6F6F6"/>
        <w:adjustRightInd w:val="0"/>
        <w:snapToGrid w:val="0"/>
        <w:spacing w:line="300" w:lineRule="exact"/>
        <w:jc w:val="both"/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</w:pPr>
      <w:r w:rsidRPr="00481844">
        <w:rPr>
          <w:rFonts w:ascii="微軟正黑體" w:eastAsia="微軟正黑體" w:hAnsi="微軟正黑體" w:cs="Arial" w:hint="eastAsia"/>
          <w:b/>
          <w:bCs/>
          <w:color w:val="0000FF"/>
          <w:kern w:val="0"/>
          <w:sz w:val="26"/>
          <w:szCs w:val="26"/>
        </w:rPr>
        <w:t>【洽詢專線】</w:t>
      </w:r>
      <w:r w:rsidRPr="00481844">
        <w:rPr>
          <w:rFonts w:ascii="微軟正黑體" w:eastAsia="微軟正黑體" w:hAnsi="微軟正黑體" w:cs="Arial" w:hint="eastAsia"/>
          <w:color w:val="0000FF"/>
          <w:kern w:val="0"/>
          <w:sz w:val="26"/>
          <w:szCs w:val="26"/>
        </w:rPr>
        <w:br/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 xml:space="preserve">  專線號碼：02 </w:t>
      </w:r>
      <w:r w:rsidRPr="00481844"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  <w:t>–23</w:t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1</w:t>
      </w:r>
      <w:r w:rsidRPr="00481844"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  <w:t>1-2989</w:t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 xml:space="preserve">　　  傳真號碼：02 - </w:t>
      </w:r>
      <w:r w:rsidRPr="00481844"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  <w:t>23</w:t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>1</w:t>
      </w:r>
      <w:r w:rsidRPr="00481844">
        <w:rPr>
          <w:rFonts w:ascii="微軟正黑體" w:eastAsia="微軟正黑體" w:hAnsi="微軟正黑體" w:cs="Arial"/>
          <w:color w:val="000000"/>
          <w:kern w:val="0"/>
          <w:sz w:val="26"/>
          <w:szCs w:val="26"/>
        </w:rPr>
        <w:t>1-</w:t>
      </w:r>
      <w:r w:rsidRPr="00481844">
        <w:rPr>
          <w:rFonts w:ascii="微軟正黑體" w:eastAsia="微軟正黑體" w:hAnsi="微軟正黑體" w:cs="Arial" w:hint="eastAsia"/>
          <w:color w:val="000000"/>
          <w:kern w:val="0"/>
          <w:sz w:val="26"/>
          <w:szCs w:val="26"/>
        </w:rPr>
        <w:t xml:space="preserve">5199　</w:t>
      </w:r>
    </w:p>
    <w:p w:rsidR="003C45A7" w:rsidRPr="006A0964" w:rsidRDefault="003C45A7" w:rsidP="006A0964">
      <w:pPr>
        <w:adjustRightInd w:val="0"/>
        <w:snapToGrid w:val="0"/>
        <w:spacing w:line="300" w:lineRule="exact"/>
        <w:jc w:val="center"/>
        <w:rPr>
          <w:rFonts w:ascii="微軟正黑體" w:eastAsia="微軟正黑體" w:hAnsi="微軟正黑體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854"/>
        <w:gridCol w:w="3967"/>
        <w:gridCol w:w="711"/>
        <w:gridCol w:w="3961"/>
      </w:tblGrid>
      <w:tr w:rsidR="003C45A7" w:rsidRPr="006A0964" w:rsidTr="006A0964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Cs w:val="24"/>
              </w:rPr>
              <w:t>編號</w:t>
            </w:r>
          </w:p>
        </w:tc>
        <w:tc>
          <w:tcPr>
            <w:tcW w:w="4821" w:type="dxa"/>
            <w:gridSpan w:val="2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課程名稱</w:t>
            </w:r>
          </w:p>
        </w:tc>
        <w:tc>
          <w:tcPr>
            <w:tcW w:w="71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Cs w:val="24"/>
              </w:rPr>
              <w:t>時數</w:t>
            </w:r>
          </w:p>
        </w:tc>
        <w:tc>
          <w:tcPr>
            <w:tcW w:w="396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課程內容簡介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01</w:t>
            </w:r>
          </w:p>
        </w:tc>
        <w:tc>
          <w:tcPr>
            <w:tcW w:w="854" w:type="dxa"/>
            <w:vMerge w:val="restart"/>
            <w:vAlign w:val="center"/>
          </w:tcPr>
          <w:p w:rsidR="003C45A7" w:rsidRPr="006A0964" w:rsidRDefault="003C45A7" w:rsidP="004C7ED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教師</w:t>
            </w:r>
          </w:p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權益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退撫基金監管會與退休金改革後</w:t>
            </w:r>
            <w:r w:rsidR="006A0964"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重要法條對教師</w:t>
            </w: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的</w:t>
            </w:r>
            <w:r w:rsidR="006A0964"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影響</w:t>
            </w: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及教師</w:t>
            </w:r>
            <w:r w:rsidR="006A0964"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該如何</w:t>
            </w: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規劃</w:t>
            </w:r>
            <w:r w:rsidR="006A0964"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未來</w:t>
            </w: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(教師理財)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45"/>
            </w:tblGrid>
            <w:tr w:rsidR="003C45A7" w:rsidRPr="004C7ED3" w:rsidTr="000C7F5F">
              <w:trPr>
                <w:trHeight w:val="242"/>
              </w:trPr>
              <w:tc>
                <w:tcPr>
                  <w:tcW w:w="0" w:type="auto"/>
                </w:tcPr>
                <w:p w:rsidR="003C45A7" w:rsidRPr="004C7ED3" w:rsidRDefault="003C45A7" w:rsidP="00D56068">
                  <w:pPr>
                    <w:pStyle w:val="Default"/>
                    <w:snapToGrid w:val="0"/>
                    <w:spacing w:line="360" w:lineRule="exact"/>
                    <w:jc w:val="both"/>
                    <w:rPr>
                      <w:rFonts w:ascii="微軟正黑體" w:eastAsia="微軟正黑體" w:hAnsi="微軟正黑體"/>
                      <w:sz w:val="26"/>
                      <w:szCs w:val="26"/>
                    </w:rPr>
                  </w:pPr>
                  <w:r w:rsidRPr="004C7ED3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多繳、少領、延後退，基金照樣破產</w:t>
                  </w:r>
                  <w:r w:rsidR="004C7ED3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?</w:t>
                  </w:r>
                  <w:r w:rsidRPr="004C7ED3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新法有哪些重要的法條關係自己未來?現職教師如何</w:t>
                  </w:r>
                  <w:r w:rsidR="006A0964" w:rsidRPr="004C7ED3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有效做好理財規劃</w:t>
                  </w:r>
                  <w:r w:rsidRPr="004C7ED3">
                    <w:rPr>
                      <w:rFonts w:ascii="微軟正黑體" w:eastAsia="微軟正黑體" w:hAnsi="微軟正黑體" w:hint="eastAsia"/>
                      <w:sz w:val="26"/>
                      <w:szCs w:val="26"/>
                    </w:rPr>
                    <w:t>?</w:t>
                  </w:r>
                </w:p>
              </w:tc>
            </w:tr>
          </w:tbl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02</w:t>
            </w:r>
          </w:p>
        </w:tc>
        <w:tc>
          <w:tcPr>
            <w:tcW w:w="854" w:type="dxa"/>
            <w:vMerge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老師被投訴</w:t>
            </w:r>
            <w:r w:rsidR="006A0964"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該</w:t>
            </w: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如何自保?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教師對學生管教應有的認</w:t>
            </w:r>
            <w:r w:rsidR="006A0964"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識</w:t>
            </w: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與措施。當教師被投訴時該如何自保？有哪些救濟管道?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03</w:t>
            </w:r>
          </w:p>
        </w:tc>
        <w:tc>
          <w:tcPr>
            <w:tcW w:w="854" w:type="dxa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班級經營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親師溝通與班級經營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由</w:t>
            </w:r>
            <w:r w:rsidR="006A0964"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第一線</w:t>
            </w: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資深優秀</w:t>
            </w:r>
            <w:r w:rsidR="006A0964"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教師</w:t>
            </w: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，親授親師溝通與班級經營的各種眉角。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04</w:t>
            </w:r>
          </w:p>
        </w:tc>
        <w:tc>
          <w:tcPr>
            <w:tcW w:w="854" w:type="dxa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課綱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108課綱核心素養的</w:t>
            </w:r>
            <w:r w:rsidRPr="006A0964">
              <w:rPr>
                <w:sz w:val="26"/>
                <w:szCs w:val="26"/>
              </w:rPr>
              <w:t>定義與內涵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108課綱</w:t>
            </w:r>
            <w:r w:rsidRPr="004C7ED3">
              <w:rPr>
                <w:rFonts w:ascii="微軟正黑體" w:eastAsia="微軟正黑體" w:hAnsi="微軟正黑體"/>
                <w:sz w:val="26"/>
                <w:szCs w:val="26"/>
              </w:rPr>
              <w:t>定義與內涵</w:t>
            </w: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，發展與對應。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05</w:t>
            </w:r>
          </w:p>
        </w:tc>
        <w:tc>
          <w:tcPr>
            <w:tcW w:w="854" w:type="dxa"/>
            <w:vMerge w:val="restart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幼兒</w:t>
            </w:r>
          </w:p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教育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幼兒學習區教學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幼兒學習區的教學策略。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06</w:t>
            </w:r>
          </w:p>
        </w:tc>
        <w:tc>
          <w:tcPr>
            <w:tcW w:w="854" w:type="dxa"/>
            <w:vMerge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幼兒木工學習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幼兒木工學習的教學策略。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07</w:t>
            </w:r>
          </w:p>
        </w:tc>
        <w:tc>
          <w:tcPr>
            <w:tcW w:w="854" w:type="dxa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視覺</w:t>
            </w:r>
          </w:p>
        </w:tc>
        <w:tc>
          <w:tcPr>
            <w:tcW w:w="3967" w:type="dxa"/>
            <w:vAlign w:val="center"/>
          </w:tcPr>
          <w:p w:rsid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pacing w:val="19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禪繞畫</w:t>
            </w:r>
            <w:r w:rsidRPr="006A0964">
              <w:rPr>
                <w:rFonts w:ascii="微軟正黑體" w:eastAsia="微軟正黑體" w:hAnsi="微軟正黑體" w:hint="eastAsia"/>
                <w:spacing w:val="19"/>
                <w:sz w:val="26"/>
                <w:szCs w:val="26"/>
              </w:rPr>
              <w:t xml:space="preserve"> (Zentangle)</w:t>
            </w:r>
          </w:p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(專注、定心)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6A0964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pacing w:val="19"/>
                <w:sz w:val="26"/>
                <w:szCs w:val="26"/>
              </w:rPr>
              <w:t>禪繞畫</w:t>
            </w:r>
            <w:r w:rsidR="003C45A7" w:rsidRPr="004C7ED3">
              <w:rPr>
                <w:rFonts w:ascii="微軟正黑體" w:eastAsia="微軟正黑體" w:hAnsi="微軟正黑體" w:hint="eastAsia"/>
                <w:spacing w:val="19"/>
                <w:sz w:val="26"/>
                <w:szCs w:val="26"/>
              </w:rPr>
              <w:t>能讓人平靜且安定內心的繪畫</w:t>
            </w:r>
            <w:r w:rsidRPr="004C7ED3">
              <w:rPr>
                <w:rFonts w:ascii="微軟正黑體" w:eastAsia="微軟正黑體" w:hAnsi="微軟正黑體" w:hint="eastAsia"/>
                <w:spacing w:val="19"/>
                <w:sz w:val="26"/>
                <w:szCs w:val="26"/>
              </w:rPr>
              <w:t>治療</w:t>
            </w:r>
            <w:r w:rsidR="003C45A7" w:rsidRPr="004C7ED3">
              <w:rPr>
                <w:rFonts w:ascii="微軟正黑體" w:eastAsia="微軟正黑體" w:hAnsi="微軟正黑體" w:hint="eastAsia"/>
                <w:spacing w:val="19"/>
                <w:sz w:val="26"/>
                <w:szCs w:val="26"/>
              </w:rPr>
              <w:t>方式。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08</w:t>
            </w:r>
          </w:p>
        </w:tc>
        <w:tc>
          <w:tcPr>
            <w:tcW w:w="854" w:type="dxa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綜合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學生營隊規劃與教學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學生營隊規劃與教學注意事項。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09</w:t>
            </w:r>
          </w:p>
        </w:tc>
        <w:tc>
          <w:tcPr>
            <w:tcW w:w="854" w:type="dxa"/>
            <w:vMerge w:val="restart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國語</w:t>
            </w:r>
          </w:p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文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如何指導多語文競賽作文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多語文競賽作文的指導竅門。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10</w:t>
            </w:r>
          </w:p>
        </w:tc>
        <w:tc>
          <w:tcPr>
            <w:tcW w:w="854" w:type="dxa"/>
            <w:vMerge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如何指導多語文競賽朗讀、演講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多語文競賽朗讀、演講的指導竅門。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11</w:t>
            </w:r>
          </w:p>
        </w:tc>
        <w:tc>
          <w:tcPr>
            <w:tcW w:w="854" w:type="dxa"/>
            <w:vMerge w:val="restart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家政</w:t>
            </w:r>
          </w:p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教育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創意可愛小點心!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點心</w:t>
            </w:r>
            <w:r w:rsidR="007963C6"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創意</w:t>
            </w: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大師入校園。</w:t>
            </w:r>
          </w:p>
        </w:tc>
      </w:tr>
      <w:tr w:rsidR="003C45A7" w:rsidRPr="006A0964" w:rsidTr="00D56068">
        <w:trPr>
          <w:trHeight w:val="273"/>
        </w:trPr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12</w:t>
            </w:r>
          </w:p>
        </w:tc>
        <w:tc>
          <w:tcPr>
            <w:tcW w:w="854" w:type="dxa"/>
            <w:vMerge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咖啡文化與品嘗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品嘗咖啡、了解咖啡</w:t>
            </w:r>
            <w:r w:rsidR="007963C6"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、認識世界</w:t>
            </w: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13</w:t>
            </w:r>
          </w:p>
        </w:tc>
        <w:tc>
          <w:tcPr>
            <w:tcW w:w="854" w:type="dxa"/>
            <w:vAlign w:val="center"/>
          </w:tcPr>
          <w:p w:rsidR="003C45A7" w:rsidRPr="006A0964" w:rsidRDefault="001B6270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hAnsi="微軟正黑體" w:hint="eastAsia"/>
                <w:b/>
                <w:sz w:val="26"/>
                <w:szCs w:val="26"/>
              </w:rPr>
              <w:t>食農</w:t>
            </w:r>
          </w:p>
        </w:tc>
        <w:tc>
          <w:tcPr>
            <w:tcW w:w="3967" w:type="dxa"/>
            <w:vAlign w:val="center"/>
          </w:tcPr>
          <w:p w:rsidR="003C45A7" w:rsidRPr="006A0964" w:rsidRDefault="001B6270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食農教育</w:t>
            </w:r>
            <w:r w:rsidR="007963C6">
              <w:rPr>
                <w:rFonts w:ascii="微軟正黑體" w:eastAsia="微軟正黑體" w:hAnsi="微軟正黑體" w:hint="eastAsia"/>
                <w:sz w:val="26"/>
                <w:szCs w:val="26"/>
              </w:rPr>
              <w:t>與教學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1B6270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食農教育如何融入教學活動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tabs>
                <w:tab w:val="left" w:pos="465"/>
                <w:tab w:val="center" w:pos="576"/>
              </w:tabs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14</w:t>
            </w:r>
          </w:p>
        </w:tc>
        <w:tc>
          <w:tcPr>
            <w:tcW w:w="854" w:type="dxa"/>
            <w:vAlign w:val="center"/>
          </w:tcPr>
          <w:p w:rsidR="003C45A7" w:rsidRPr="006A0964" w:rsidRDefault="001B6270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原民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原住民野菜文化與生活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原住民野外求生之野菜文化。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15</w:t>
            </w:r>
          </w:p>
        </w:tc>
        <w:tc>
          <w:tcPr>
            <w:tcW w:w="854" w:type="dxa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英語</w:t>
            </w:r>
          </w:p>
        </w:tc>
        <w:tc>
          <w:tcPr>
            <w:tcW w:w="3967" w:type="dxa"/>
            <w:vAlign w:val="center"/>
          </w:tcPr>
          <w:p w:rsidR="003C45A7" w:rsidRPr="002621D8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621D8">
              <w:rPr>
                <w:rFonts w:ascii="微軟正黑體" w:eastAsia="微軟正黑體" w:hAnsi="微軟正黑體" w:hint="eastAsia"/>
                <w:sz w:val="26"/>
                <w:szCs w:val="26"/>
              </w:rPr>
              <w:t>108課綱英語教學的核心素養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英語教學與108課綱核心素養的激盪。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16</w:t>
            </w:r>
          </w:p>
        </w:tc>
        <w:tc>
          <w:tcPr>
            <w:tcW w:w="854" w:type="dxa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數學</w:t>
            </w:r>
          </w:p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玩出數學腦~以桌遊作為引發數學學習興趣的媒介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4C7ED3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C7ED3">
              <w:rPr>
                <w:rFonts w:ascii="微軟正黑體" w:eastAsia="微軟正黑體" w:hAnsi="微軟正黑體" w:hint="eastAsia"/>
                <w:sz w:val="26"/>
                <w:szCs w:val="26"/>
              </w:rPr>
              <w:t>透過實體的桌上辦戲讓學生互動並接觸不同質性的教具、玩具，引入教學提升學習興趣。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17</w:t>
            </w:r>
          </w:p>
        </w:tc>
        <w:tc>
          <w:tcPr>
            <w:tcW w:w="854" w:type="dxa"/>
            <w:vAlign w:val="center"/>
          </w:tcPr>
          <w:p w:rsidR="003C45A7" w:rsidRPr="006A0964" w:rsidRDefault="00481844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輔導教學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cs="Noto Sans Mono CJK KR Regular" w:hint="eastAsia"/>
                <w:iCs/>
                <w:kern w:val="0"/>
                <w:sz w:val="26"/>
                <w:szCs w:val="26"/>
              </w:rPr>
              <w:t>特教教材</w:t>
            </w:r>
            <w:r w:rsidRPr="006A0964">
              <w:rPr>
                <w:rFonts w:ascii="微軟正黑體" w:eastAsia="微軟正黑體" w:hAnsi="微軟正黑體" w:cs="serif"/>
                <w:iCs/>
                <w:kern w:val="0"/>
                <w:sz w:val="26"/>
                <w:szCs w:val="26"/>
              </w:rPr>
              <w:t>/</w:t>
            </w:r>
            <w:r w:rsidRPr="006A0964">
              <w:rPr>
                <w:rFonts w:ascii="微軟正黑體" w:eastAsia="微軟正黑體" w:hAnsi="微軟正黑體" w:cs="Noto Sans Mono CJK KR Regular" w:hint="eastAsia"/>
                <w:iCs/>
                <w:kern w:val="0"/>
                <w:sz w:val="26"/>
                <w:szCs w:val="26"/>
              </w:rPr>
              <w:t>遊戲法則</w:t>
            </w:r>
            <w:r w:rsidRPr="006A0964">
              <w:rPr>
                <w:rFonts w:ascii="微軟正黑體" w:eastAsia="微軟正黑體" w:hAnsi="微軟正黑體" w:cs="serif"/>
                <w:iCs/>
                <w:kern w:val="0"/>
                <w:sz w:val="26"/>
                <w:szCs w:val="26"/>
              </w:rPr>
              <w:t>~</w:t>
            </w:r>
            <w:r w:rsidRPr="006A0964">
              <w:rPr>
                <w:rFonts w:ascii="微軟正黑體" w:eastAsia="微軟正黑體" w:hAnsi="微軟正黑體" w:cs="Noto Sans Mono CJK KR Regular" w:hint="eastAsia"/>
                <w:iCs/>
                <w:kern w:val="0"/>
                <w:sz w:val="26"/>
                <w:szCs w:val="26"/>
              </w:rPr>
              <w:t>遊戲力量大，</w:t>
            </w:r>
            <w:r w:rsidRPr="006A0964">
              <w:rPr>
                <w:rFonts w:ascii="微軟正黑體" w:eastAsia="微軟正黑體" w:hAnsi="微軟正黑體" w:cs="Noto Sans Mono CJK KR Regular"/>
                <w:iCs/>
                <w:kern w:val="0"/>
                <w:sz w:val="26"/>
                <w:szCs w:val="26"/>
              </w:rPr>
              <w:t xml:space="preserve"> </w:t>
            </w:r>
            <w:r w:rsidRPr="006A0964">
              <w:rPr>
                <w:rFonts w:ascii="微軟正黑體" w:eastAsia="微軟正黑體" w:hAnsi="微軟正黑體" w:cs="Noto Sans Mono CJK KR Regular" w:hint="eastAsia"/>
                <w:iCs/>
                <w:kern w:val="0"/>
                <w:sz w:val="26"/>
                <w:szCs w:val="26"/>
              </w:rPr>
              <w:t>以桌遊融入教材編輯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cs="Noto Sans Mono CJK KR Regular" w:hint="eastAsia"/>
                <w:iCs/>
                <w:kern w:val="0"/>
                <w:sz w:val="26"/>
                <w:szCs w:val="26"/>
              </w:rPr>
              <w:t>遊戲力量大，</w:t>
            </w:r>
            <w:r w:rsidRPr="006A0964">
              <w:rPr>
                <w:rFonts w:ascii="微軟正黑體" w:eastAsia="微軟正黑體" w:hAnsi="微軟正黑體" w:cs="Noto Sans Mono CJK KR Regular"/>
                <w:iCs/>
                <w:kern w:val="0"/>
                <w:sz w:val="26"/>
                <w:szCs w:val="26"/>
              </w:rPr>
              <w:t xml:space="preserve"> </w:t>
            </w:r>
            <w:r w:rsidRPr="006A0964">
              <w:rPr>
                <w:rFonts w:ascii="微軟正黑體" w:eastAsia="微軟正黑體" w:hAnsi="微軟正黑體" w:cs="Noto Sans Mono CJK KR Regular" w:hint="eastAsia"/>
                <w:iCs/>
                <w:kern w:val="0"/>
                <w:sz w:val="26"/>
                <w:szCs w:val="26"/>
              </w:rPr>
              <w:t>以桌遊融入教材編輯輔助學生學習動力與持續性。</w:t>
            </w:r>
          </w:p>
        </w:tc>
      </w:tr>
      <w:tr w:rsidR="004C7ED3" w:rsidRPr="006A0964" w:rsidTr="00D56068">
        <w:tc>
          <w:tcPr>
            <w:tcW w:w="701" w:type="dxa"/>
          </w:tcPr>
          <w:p w:rsidR="004C7ED3" w:rsidRPr="006A0964" w:rsidRDefault="004C7ED3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18</w:t>
            </w:r>
          </w:p>
        </w:tc>
        <w:tc>
          <w:tcPr>
            <w:tcW w:w="854" w:type="dxa"/>
            <w:vMerge w:val="restart"/>
            <w:vAlign w:val="center"/>
          </w:tcPr>
          <w:p w:rsidR="004C7ED3" w:rsidRPr="006A0964" w:rsidRDefault="004C7ED3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理財</w:t>
            </w:r>
          </w:p>
        </w:tc>
        <w:tc>
          <w:tcPr>
            <w:tcW w:w="3967" w:type="dxa"/>
            <w:vAlign w:val="center"/>
          </w:tcPr>
          <w:p w:rsidR="004C7ED3" w:rsidRPr="006A0964" w:rsidRDefault="004C7ED3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親子理財(家長會配合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假日實施</w:t>
            </w: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)</w:t>
            </w:r>
          </w:p>
        </w:tc>
        <w:tc>
          <w:tcPr>
            <w:tcW w:w="711" w:type="dxa"/>
            <w:vAlign w:val="center"/>
          </w:tcPr>
          <w:p w:rsidR="004C7ED3" w:rsidRPr="006A0964" w:rsidRDefault="004C7ED3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4C7ED3" w:rsidRPr="006A0964" w:rsidRDefault="004C7ED3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親子理財教育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如何</w:t>
            </w: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融入生活教育</w:t>
            </w:r>
          </w:p>
        </w:tc>
      </w:tr>
      <w:tr w:rsidR="004C7ED3" w:rsidRPr="006A0964" w:rsidTr="00D56068">
        <w:tc>
          <w:tcPr>
            <w:tcW w:w="701" w:type="dxa"/>
          </w:tcPr>
          <w:p w:rsidR="004C7ED3" w:rsidRPr="006A0964" w:rsidRDefault="00115AF0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19</w:t>
            </w:r>
          </w:p>
        </w:tc>
        <w:tc>
          <w:tcPr>
            <w:tcW w:w="854" w:type="dxa"/>
            <w:vMerge/>
            <w:vAlign w:val="center"/>
          </w:tcPr>
          <w:p w:rsidR="004C7ED3" w:rsidRPr="006A0964" w:rsidRDefault="004C7ED3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  <w:tc>
          <w:tcPr>
            <w:tcW w:w="3967" w:type="dxa"/>
            <w:vAlign w:val="center"/>
          </w:tcPr>
          <w:p w:rsidR="004C7ED3" w:rsidRPr="006A0964" w:rsidRDefault="001108B0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人不理財、財不理你</w:t>
            </w:r>
            <w:r w:rsidR="00115AF0">
              <w:rPr>
                <w:rFonts w:ascii="微軟正黑體" w:eastAsia="微軟正黑體" w:hAnsi="微軟正黑體"/>
                <w:sz w:val="26"/>
                <w:szCs w:val="26"/>
              </w:rPr>
              <w:br/>
            </w:r>
            <w:r w:rsidR="00115AF0">
              <w:rPr>
                <w:rFonts w:ascii="微軟正黑體" w:eastAsia="微軟正黑體" w:hAnsi="微軟正黑體" w:hint="eastAsia"/>
                <w:sz w:val="26"/>
                <w:szCs w:val="26"/>
              </w:rPr>
              <w:t>教師如何做資產配置</w:t>
            </w:r>
          </w:p>
        </w:tc>
        <w:tc>
          <w:tcPr>
            <w:tcW w:w="711" w:type="dxa"/>
            <w:vAlign w:val="center"/>
          </w:tcPr>
          <w:p w:rsidR="004C7ED3" w:rsidRPr="006A0964" w:rsidRDefault="001108B0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4C7ED3" w:rsidRPr="001108B0" w:rsidRDefault="009046C2" w:rsidP="00D56068">
            <w:pPr>
              <w:widowControl/>
              <w:shd w:val="clear" w:color="auto" w:fill="FFFFFF"/>
              <w:jc w:val="both"/>
              <w:outlineLvl w:val="0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Helvetica" w:eastAsia="新細明體" w:hAnsi="Helvetica" w:cs="新細明體" w:hint="eastAsia"/>
                <w:bCs/>
                <w:color w:val="000000"/>
                <w:kern w:val="36"/>
                <w:sz w:val="26"/>
                <w:szCs w:val="26"/>
              </w:rPr>
              <w:t>如何利用</w:t>
            </w:r>
            <w:r w:rsidR="001108B0" w:rsidRPr="001108B0">
              <w:rPr>
                <w:rFonts w:ascii="Helvetica" w:eastAsia="新細明體" w:hAnsi="Helvetica" w:cs="新細明體"/>
                <w:bCs/>
                <w:color w:val="000000"/>
                <w:kern w:val="36"/>
                <w:sz w:val="26"/>
                <w:szCs w:val="26"/>
              </w:rPr>
              <w:t>『複利＋時間』</w:t>
            </w:r>
            <w:r w:rsidR="00115AF0">
              <w:rPr>
                <w:rFonts w:ascii="Helvetica" w:eastAsia="新細明體" w:hAnsi="Helvetica" w:cs="新細明體" w:hint="eastAsia"/>
                <w:bCs/>
                <w:color w:val="000000"/>
                <w:kern w:val="36"/>
                <w:sz w:val="26"/>
                <w:szCs w:val="26"/>
              </w:rPr>
              <w:t>做好資產配置許</w:t>
            </w:r>
            <w:r>
              <w:rPr>
                <w:rFonts w:ascii="Helvetica" w:eastAsia="新細明體" w:hAnsi="Helvetica" w:cs="新細明體" w:hint="eastAsia"/>
                <w:bCs/>
                <w:color w:val="000000"/>
                <w:kern w:val="36"/>
                <w:sz w:val="26"/>
                <w:szCs w:val="26"/>
              </w:rPr>
              <w:t>自己</w:t>
            </w:r>
            <w:r w:rsidR="00115AF0">
              <w:rPr>
                <w:rFonts w:ascii="Helvetica" w:eastAsia="新細明體" w:hAnsi="Helvetica" w:cs="新細明體" w:hint="eastAsia"/>
                <w:bCs/>
                <w:color w:val="000000"/>
                <w:kern w:val="36"/>
                <w:sz w:val="26"/>
                <w:szCs w:val="26"/>
              </w:rPr>
              <w:t>有尊嚴舒適的</w:t>
            </w:r>
            <w:r>
              <w:rPr>
                <w:rFonts w:ascii="Helvetica" w:eastAsia="新細明體" w:hAnsi="Helvetica" w:cs="新細明體" w:hint="eastAsia"/>
                <w:bCs/>
                <w:color w:val="000000"/>
                <w:kern w:val="36"/>
                <w:sz w:val="26"/>
                <w:szCs w:val="26"/>
              </w:rPr>
              <w:t>老年生活</w:t>
            </w:r>
            <w:r w:rsidR="00115AF0">
              <w:rPr>
                <w:rFonts w:ascii="Helvetica" w:eastAsia="新細明體" w:hAnsi="Helvetica" w:cs="新細明體" w:hint="eastAsia"/>
                <w:bCs/>
                <w:color w:val="000000"/>
                <w:kern w:val="36"/>
                <w:sz w:val="26"/>
                <w:szCs w:val="26"/>
              </w:rPr>
              <w:t>。</w:t>
            </w:r>
          </w:p>
        </w:tc>
      </w:tr>
      <w:tr w:rsidR="003C45A7" w:rsidRPr="006A0964" w:rsidTr="00D56068">
        <w:tc>
          <w:tcPr>
            <w:tcW w:w="701" w:type="dxa"/>
          </w:tcPr>
          <w:p w:rsidR="003C45A7" w:rsidRPr="006A0964" w:rsidRDefault="00115AF0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20</w:t>
            </w:r>
          </w:p>
        </w:tc>
        <w:tc>
          <w:tcPr>
            <w:tcW w:w="854" w:type="dxa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家庭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家庭教育與生命樹(1)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了解不同家庭的幸福與挑戰</w:t>
            </w:r>
          </w:p>
        </w:tc>
      </w:tr>
      <w:tr w:rsidR="003C45A7" w:rsidRPr="006A0964" w:rsidTr="00D56068">
        <w:trPr>
          <w:trHeight w:val="90"/>
        </w:trPr>
        <w:tc>
          <w:tcPr>
            <w:tcW w:w="701" w:type="dxa"/>
          </w:tcPr>
          <w:p w:rsidR="003C45A7" w:rsidRPr="006A0964" w:rsidRDefault="00115AF0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21</w:t>
            </w:r>
          </w:p>
        </w:tc>
        <w:tc>
          <w:tcPr>
            <w:tcW w:w="854" w:type="dxa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性平教育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i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性別平等教育落實在中小學</w:t>
            </w:r>
            <w:r w:rsidR="00115AF0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面對學生，老師該教什麼？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Microsoft Jhenghei" w:hAnsi="Microsoft Jhenghei"/>
                <w:color w:val="2C2F34"/>
                <w:sz w:val="26"/>
                <w:szCs w:val="26"/>
                <w:shd w:val="clear" w:color="auto" w:fill="FFFFFF"/>
              </w:rPr>
              <w:t>聯合國</w:t>
            </w:r>
            <w:r w:rsidRPr="006A0964">
              <w:rPr>
                <w:rFonts w:ascii="Microsoft Jhenghei" w:hAnsi="Microsoft Jhenghei"/>
                <w:color w:val="2C2F34"/>
                <w:sz w:val="26"/>
                <w:szCs w:val="26"/>
                <w:shd w:val="clear" w:color="auto" w:fill="FFFFFF"/>
              </w:rPr>
              <w:t>CEDAW</w:t>
            </w:r>
            <w:r w:rsidRPr="006A0964">
              <w:rPr>
                <w:rFonts w:ascii="Microsoft Jhenghei" w:hAnsi="Microsoft Jhenghei"/>
                <w:color w:val="2C2F34"/>
                <w:sz w:val="26"/>
                <w:szCs w:val="26"/>
                <w:shd w:val="clear" w:color="auto" w:fill="FFFFFF"/>
              </w:rPr>
              <w:t>公約（消除對婦女一切形式歧視公約）</w:t>
            </w:r>
            <w:r w:rsidRPr="006A0964">
              <w:rPr>
                <w:rFonts w:ascii="Microsoft Jhenghei" w:hAnsi="Microsoft Jhenghei" w:hint="eastAsia"/>
                <w:color w:val="2C2F34"/>
                <w:sz w:val="26"/>
                <w:szCs w:val="26"/>
                <w:shd w:val="clear" w:color="auto" w:fill="FFFFFF"/>
              </w:rPr>
              <w:t>與性平教育</w:t>
            </w:r>
            <w:r w:rsidR="00115AF0">
              <w:rPr>
                <w:rFonts w:ascii="Microsoft Jhenghei" w:hAnsi="Microsoft Jhenghei" w:hint="eastAsia"/>
                <w:color w:val="2C2F34"/>
                <w:sz w:val="26"/>
                <w:szCs w:val="26"/>
                <w:shd w:val="clear" w:color="auto" w:fill="FFFFFF"/>
              </w:rPr>
              <w:t>的</w:t>
            </w:r>
            <w:r w:rsidR="009920C7">
              <w:rPr>
                <w:rFonts w:ascii="Microsoft Jhenghei" w:hAnsi="Microsoft Jhenghei" w:hint="eastAsia"/>
                <w:color w:val="2C2F34"/>
                <w:sz w:val="26"/>
                <w:szCs w:val="26"/>
                <w:shd w:val="clear" w:color="auto" w:fill="FFFFFF"/>
              </w:rPr>
              <w:t>重點</w:t>
            </w:r>
            <w:r w:rsidR="009920C7" w:rsidRPr="009920C7">
              <w:rPr>
                <w:rFonts w:asciiTheme="minorEastAsia" w:hAnsiTheme="minorEastAsia" w:hint="eastAsia"/>
                <w:color w:val="2C2F34"/>
                <w:sz w:val="26"/>
                <w:szCs w:val="26"/>
                <w:shd w:val="clear" w:color="auto" w:fill="FFFFFF"/>
              </w:rPr>
              <w:t>。</w:t>
            </w:r>
          </w:p>
        </w:tc>
      </w:tr>
      <w:tr w:rsidR="003C45A7" w:rsidRPr="006A0964" w:rsidTr="00D56068">
        <w:trPr>
          <w:trHeight w:val="195"/>
        </w:trPr>
        <w:tc>
          <w:tcPr>
            <w:tcW w:w="701" w:type="dxa"/>
          </w:tcPr>
          <w:p w:rsidR="003C45A7" w:rsidRPr="006A0964" w:rsidRDefault="00115AF0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22</w:t>
            </w:r>
          </w:p>
        </w:tc>
        <w:tc>
          <w:tcPr>
            <w:tcW w:w="854" w:type="dxa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童軍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童軍活動融入戶外教學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童軍活動融入戶外教學如何規劃</w:t>
            </w:r>
            <w:r w:rsidR="007963C6">
              <w:rPr>
                <w:rFonts w:ascii="微軟正黑體" w:eastAsia="微軟正黑體" w:hAnsi="微軟正黑體" w:hint="eastAsia"/>
                <w:sz w:val="26"/>
                <w:szCs w:val="26"/>
              </w:rPr>
              <w:t>、如何帶領</w:t>
            </w: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</w:tc>
      </w:tr>
      <w:tr w:rsidR="003C45A7" w:rsidRPr="006A0964" w:rsidTr="00D56068">
        <w:trPr>
          <w:trHeight w:val="195"/>
        </w:trPr>
        <w:tc>
          <w:tcPr>
            <w:tcW w:w="701" w:type="dxa"/>
          </w:tcPr>
          <w:p w:rsidR="003C45A7" w:rsidRPr="006A0964" w:rsidRDefault="00115AF0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23</w:t>
            </w:r>
          </w:p>
        </w:tc>
        <w:tc>
          <w:tcPr>
            <w:tcW w:w="854" w:type="dxa"/>
            <w:vAlign w:val="center"/>
          </w:tcPr>
          <w:p w:rsidR="003C45A7" w:rsidRPr="006A0964" w:rsidRDefault="003C45A7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自然</w:t>
            </w:r>
          </w:p>
        </w:tc>
        <w:tc>
          <w:tcPr>
            <w:tcW w:w="3967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生活中的魔術科學</w:t>
            </w:r>
          </w:p>
        </w:tc>
        <w:tc>
          <w:tcPr>
            <w:tcW w:w="71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3C45A7" w:rsidRPr="006A0964" w:rsidRDefault="003C45A7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sz w:val="26"/>
                <w:szCs w:val="26"/>
              </w:rPr>
              <w:t>啟發學生對科學求知的興趣，</w:t>
            </w:r>
            <w:r w:rsidRPr="006A0964">
              <w:rPr>
                <w:sz w:val="26"/>
                <w:szCs w:val="26"/>
              </w:rPr>
              <w:t xml:space="preserve"> </w:t>
            </w:r>
            <w:r w:rsidRPr="006A0964">
              <w:rPr>
                <w:sz w:val="26"/>
                <w:szCs w:val="26"/>
              </w:rPr>
              <w:t>引導養成邏輯思考及探究的習慣</w:t>
            </w:r>
            <w:r w:rsidRPr="006A0964">
              <w:rPr>
                <w:rFonts w:asciiTheme="minorEastAsia" w:hAnsiTheme="minorEastAsia" w:hint="eastAsia"/>
                <w:sz w:val="26"/>
                <w:szCs w:val="26"/>
              </w:rPr>
              <w:t>。</w:t>
            </w:r>
          </w:p>
        </w:tc>
      </w:tr>
      <w:tr w:rsidR="006C35F9" w:rsidRPr="006A0964" w:rsidTr="00D56068">
        <w:trPr>
          <w:trHeight w:val="195"/>
        </w:trPr>
        <w:tc>
          <w:tcPr>
            <w:tcW w:w="701" w:type="dxa"/>
          </w:tcPr>
          <w:p w:rsidR="006C35F9" w:rsidRPr="00481844" w:rsidRDefault="00115AF0" w:rsidP="006A0964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24</w:t>
            </w:r>
          </w:p>
        </w:tc>
        <w:tc>
          <w:tcPr>
            <w:tcW w:w="854" w:type="dxa"/>
            <w:vAlign w:val="center"/>
          </w:tcPr>
          <w:p w:rsidR="006C35F9" w:rsidRPr="00481844" w:rsidRDefault="006C35F9" w:rsidP="004C7ED3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8184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成人教育</w:t>
            </w:r>
          </w:p>
        </w:tc>
        <w:tc>
          <w:tcPr>
            <w:tcW w:w="3967" w:type="dxa"/>
            <w:vAlign w:val="center"/>
          </w:tcPr>
          <w:p w:rsidR="006C35F9" w:rsidRPr="00481844" w:rsidRDefault="006C35F9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1844">
              <w:rPr>
                <w:rFonts w:ascii="微軟正黑體" w:eastAsia="微軟正黑體" w:hAnsi="微軟正黑體" w:hint="eastAsia"/>
                <w:sz w:val="26"/>
                <w:szCs w:val="26"/>
              </w:rPr>
              <w:t>「創造</w:t>
            </w:r>
            <w:r w:rsidR="00481844">
              <w:rPr>
                <w:rFonts w:ascii="微軟正黑體" w:eastAsia="微軟正黑體" w:hAnsi="微軟正黑體" w:hint="eastAsia"/>
                <w:sz w:val="26"/>
                <w:szCs w:val="26"/>
              </w:rPr>
              <w:t>熟齡人生</w:t>
            </w:r>
            <w:r w:rsidRPr="00481844">
              <w:rPr>
                <w:rFonts w:ascii="微軟正黑體" w:eastAsia="微軟正黑體" w:hAnsi="微軟正黑體" w:hint="eastAsia"/>
                <w:sz w:val="26"/>
                <w:szCs w:val="26"/>
              </w:rPr>
              <w:t>的幸福感-工作、居住、人際關係」</w:t>
            </w:r>
            <w:r w:rsidR="00F179EB" w:rsidRPr="00481844">
              <w:rPr>
                <w:rFonts w:ascii="微軟正黑體" w:eastAsia="微軟正黑體" w:hAnsi="微軟正黑體" w:hint="eastAsia"/>
                <w:sz w:val="26"/>
                <w:szCs w:val="26"/>
              </w:rPr>
              <w:t>、</w:t>
            </w:r>
            <w:r w:rsidRPr="00481844">
              <w:rPr>
                <w:rFonts w:ascii="微軟正黑體" w:eastAsia="微軟正黑體" w:hAnsi="微軟正黑體" w:hint="eastAsia"/>
                <w:sz w:val="26"/>
                <w:szCs w:val="26"/>
              </w:rPr>
              <w:t>「第三人生自己設計」</w:t>
            </w:r>
            <w:r w:rsidR="00F179EB" w:rsidRPr="00481844">
              <w:rPr>
                <w:rFonts w:ascii="微軟正黑體" w:eastAsia="微軟正黑體" w:hAnsi="微軟正黑體" w:hint="eastAsia"/>
                <w:sz w:val="26"/>
                <w:szCs w:val="26"/>
              </w:rPr>
              <w:t>、</w:t>
            </w:r>
            <w:r w:rsidRPr="00481844">
              <w:rPr>
                <w:rFonts w:ascii="微軟正黑體" w:eastAsia="微軟正黑體" w:hAnsi="微軟正黑體" w:hint="eastAsia"/>
                <w:sz w:val="26"/>
                <w:szCs w:val="26"/>
              </w:rPr>
              <w:t>「熟年怎樣活？」</w:t>
            </w:r>
          </w:p>
        </w:tc>
        <w:tc>
          <w:tcPr>
            <w:tcW w:w="711" w:type="dxa"/>
            <w:vAlign w:val="center"/>
          </w:tcPr>
          <w:p w:rsidR="006C35F9" w:rsidRPr="00481844" w:rsidRDefault="006C35F9" w:rsidP="00D5606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48184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</w:t>
            </w:r>
          </w:p>
        </w:tc>
        <w:tc>
          <w:tcPr>
            <w:tcW w:w="3961" w:type="dxa"/>
            <w:vAlign w:val="center"/>
          </w:tcPr>
          <w:p w:rsidR="006C35F9" w:rsidRPr="00481844" w:rsidRDefault="006C35F9" w:rsidP="00D56068">
            <w:pPr>
              <w:adjustRightInd w:val="0"/>
              <w:snapToGrid w:val="0"/>
              <w:spacing w:line="360" w:lineRule="exact"/>
              <w:jc w:val="both"/>
              <w:rPr>
                <w:sz w:val="26"/>
                <w:szCs w:val="26"/>
              </w:rPr>
            </w:pPr>
            <w:r w:rsidRPr="00481844">
              <w:rPr>
                <w:rFonts w:hint="eastAsia"/>
                <w:sz w:val="26"/>
                <w:szCs w:val="26"/>
              </w:rPr>
              <w:t>及早規劃全人</w:t>
            </w:r>
            <w:r w:rsidR="00481844" w:rsidRPr="00481844">
              <w:rPr>
                <w:rFonts w:asciiTheme="minorEastAsia" w:hAnsiTheme="minorEastAsia" w:hint="eastAsia"/>
                <w:sz w:val="26"/>
                <w:szCs w:val="26"/>
              </w:rPr>
              <w:t>、</w:t>
            </w:r>
            <w:r w:rsidR="00481844">
              <w:rPr>
                <w:rFonts w:asciiTheme="minorEastAsia" w:hAnsiTheme="minorEastAsia" w:hint="eastAsia"/>
                <w:sz w:val="26"/>
                <w:szCs w:val="26"/>
              </w:rPr>
              <w:t>自</w:t>
            </w:r>
            <w:r w:rsidR="00481844" w:rsidRPr="00481844">
              <w:rPr>
                <w:rFonts w:asciiTheme="minorEastAsia" w:hAnsiTheme="minorEastAsia" w:hint="eastAsia"/>
                <w:sz w:val="26"/>
                <w:szCs w:val="26"/>
              </w:rPr>
              <w:t>主的</w:t>
            </w:r>
            <w:r w:rsidRPr="00481844">
              <w:rPr>
                <w:rFonts w:hint="eastAsia"/>
                <w:sz w:val="26"/>
                <w:szCs w:val="26"/>
              </w:rPr>
              <w:t>熟</w:t>
            </w:r>
            <w:r w:rsidR="00481844" w:rsidRPr="00481844">
              <w:rPr>
                <w:rFonts w:hint="eastAsia"/>
                <w:sz w:val="26"/>
                <w:szCs w:val="26"/>
              </w:rPr>
              <w:t>齡</w:t>
            </w:r>
            <w:r w:rsidRPr="00481844">
              <w:rPr>
                <w:rFonts w:hint="eastAsia"/>
                <w:sz w:val="26"/>
                <w:szCs w:val="26"/>
              </w:rPr>
              <w:t>優雅生涯</w:t>
            </w:r>
            <w:r w:rsidR="00481844" w:rsidRPr="00481844">
              <w:rPr>
                <w:rFonts w:asciiTheme="minorEastAsia" w:hAnsiTheme="minorEastAsia" w:hint="eastAsia"/>
                <w:sz w:val="26"/>
                <w:szCs w:val="26"/>
              </w:rPr>
              <w:t>，</w:t>
            </w:r>
            <w:r w:rsidR="00481844" w:rsidRPr="00481844">
              <w:rPr>
                <w:rFonts w:ascii="微軟正黑體" w:eastAsia="微軟正黑體" w:hAnsi="微軟正黑體" w:hint="eastAsia"/>
                <w:shd w:val="clear" w:color="auto" w:fill="FFFFFF"/>
              </w:rPr>
              <w:t>打造友善生活環境</w:t>
            </w:r>
            <w:r w:rsidR="00481844">
              <w:rPr>
                <w:rFonts w:ascii="微軟正黑體" w:eastAsia="微軟正黑體" w:hAnsi="微軟正黑體" w:hint="eastAsia"/>
                <w:shd w:val="clear" w:color="auto" w:fill="FFFFFF"/>
              </w:rPr>
              <w:t>、</w:t>
            </w:r>
            <w:r w:rsidR="00481844" w:rsidRPr="00481844">
              <w:rPr>
                <w:rFonts w:ascii="微軟正黑體" w:eastAsia="微軟正黑體" w:hAnsi="微軟正黑體" w:hint="eastAsia"/>
                <w:shd w:val="clear" w:color="auto" w:fill="FFFFFF"/>
              </w:rPr>
              <w:t>美好的生活經驗</w:t>
            </w:r>
            <w:r w:rsidR="00481844">
              <w:rPr>
                <w:rFonts w:ascii="微軟正黑體" w:eastAsia="微軟正黑體" w:hAnsi="微軟正黑體" w:hint="eastAsia"/>
                <w:shd w:val="clear" w:color="auto" w:fill="FFFFFF"/>
              </w:rPr>
              <w:t>。</w:t>
            </w:r>
          </w:p>
        </w:tc>
      </w:tr>
    </w:tbl>
    <w:p w:rsidR="00AA7D5D" w:rsidRPr="006A0964" w:rsidRDefault="00AA7D5D" w:rsidP="006A0964">
      <w:pPr>
        <w:adjustRightInd w:val="0"/>
        <w:snapToGrid w:val="0"/>
        <w:spacing w:line="300" w:lineRule="exact"/>
        <w:jc w:val="center"/>
        <w:rPr>
          <w:rFonts w:ascii="微軟正黑體" w:eastAsia="微軟正黑體" w:hAnsi="微軟正黑體"/>
          <w:b/>
          <w:sz w:val="26"/>
          <w:szCs w:val="26"/>
        </w:rPr>
      </w:pPr>
    </w:p>
    <w:p w:rsidR="003C45A7" w:rsidRDefault="003C45A7" w:rsidP="006A0964">
      <w:pPr>
        <w:adjustRightInd w:val="0"/>
        <w:snapToGrid w:val="0"/>
        <w:spacing w:line="300" w:lineRule="exact"/>
        <w:jc w:val="center"/>
        <w:rPr>
          <w:rFonts w:ascii="微軟正黑體" w:eastAsia="微軟正黑體" w:hAnsi="微軟正黑體"/>
          <w:b/>
          <w:sz w:val="28"/>
          <w:szCs w:val="26"/>
        </w:rPr>
      </w:pPr>
      <w:r w:rsidRPr="007963C6">
        <w:rPr>
          <w:rFonts w:ascii="微軟正黑體" w:eastAsia="微軟正黑體" w:hAnsi="微軟正黑體" w:hint="eastAsia"/>
          <w:b/>
          <w:sz w:val="28"/>
          <w:szCs w:val="26"/>
        </w:rPr>
        <w:t>臺北市教師成長研習課程報名表</w:t>
      </w:r>
    </w:p>
    <w:p w:rsidR="007963C6" w:rsidRPr="009D6DDE" w:rsidRDefault="007963C6" w:rsidP="006A0964">
      <w:pPr>
        <w:adjustRightInd w:val="0"/>
        <w:snapToGrid w:val="0"/>
        <w:spacing w:line="300" w:lineRule="exact"/>
        <w:jc w:val="center"/>
        <w:rPr>
          <w:rFonts w:ascii="微軟正黑體" w:eastAsia="微軟正黑體" w:hAnsi="微軟正黑體"/>
          <w:b/>
          <w:sz w:val="1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3099"/>
        <w:gridCol w:w="1432"/>
        <w:gridCol w:w="3922"/>
      </w:tblGrid>
      <w:tr w:rsidR="003C45A7" w:rsidRPr="006A0964" w:rsidTr="00C90A72">
        <w:trPr>
          <w:trHeight w:val="487"/>
        </w:trPr>
        <w:tc>
          <w:tcPr>
            <w:tcW w:w="1661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C45A7" w:rsidRPr="006A0964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學校名稱：</w:t>
            </w:r>
          </w:p>
        </w:tc>
        <w:tc>
          <w:tcPr>
            <w:tcW w:w="3099" w:type="dxa"/>
            <w:tcBorders>
              <w:top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thickThinSmallGap" w:sz="24" w:space="0" w:color="auto"/>
            </w:tcBorders>
            <w:vAlign w:val="center"/>
          </w:tcPr>
          <w:p w:rsidR="003C45A7" w:rsidRPr="00C90A72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90A7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申請單位</w:t>
            </w:r>
          </w:p>
        </w:tc>
        <w:tc>
          <w:tcPr>
            <w:tcW w:w="392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3C45A7" w:rsidRPr="006A0964" w:rsidTr="00C90A72">
        <w:trPr>
          <w:trHeight w:val="487"/>
        </w:trPr>
        <w:tc>
          <w:tcPr>
            <w:tcW w:w="1661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C45A7" w:rsidRPr="00C90A72" w:rsidRDefault="003C45A7" w:rsidP="00C90A72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C90A72">
              <w:rPr>
                <w:rFonts w:ascii="微軟正黑體" w:eastAsia="微軟正黑體" w:hAnsi="微軟正黑體" w:hint="eastAsia"/>
                <w:b/>
                <w:szCs w:val="24"/>
              </w:rPr>
              <w:t>申請聯絡人：</w:t>
            </w:r>
          </w:p>
        </w:tc>
        <w:tc>
          <w:tcPr>
            <w:tcW w:w="3099" w:type="dxa"/>
            <w:tcBorders>
              <w:bottom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32" w:type="dxa"/>
            <w:tcBorders>
              <w:bottom w:val="thickThinSmallGap" w:sz="24" w:space="0" w:color="auto"/>
            </w:tcBorders>
            <w:vAlign w:val="center"/>
          </w:tcPr>
          <w:p w:rsidR="003C45A7" w:rsidRPr="00C90A72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C90A7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392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3C45A7" w:rsidRPr="006A0964" w:rsidTr="00C90A72">
        <w:trPr>
          <w:trHeight w:val="487"/>
        </w:trPr>
        <w:tc>
          <w:tcPr>
            <w:tcW w:w="1661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C45A7" w:rsidRPr="006A0964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上課時間：</w:t>
            </w:r>
          </w:p>
        </w:tc>
        <w:tc>
          <w:tcPr>
            <w:tcW w:w="8453" w:type="dxa"/>
            <w:gridSpan w:val="3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年     月     日     自       時  ~           時止</w:t>
            </w:r>
          </w:p>
        </w:tc>
      </w:tr>
      <w:tr w:rsidR="003C45A7" w:rsidRPr="006A0964" w:rsidTr="00C90A72">
        <w:trPr>
          <w:trHeight w:val="487"/>
        </w:trPr>
        <w:tc>
          <w:tcPr>
            <w:tcW w:w="1661" w:type="dxa"/>
            <w:tcBorders>
              <w:left w:val="thickThinSmallGap" w:sz="24" w:space="0" w:color="auto"/>
            </w:tcBorders>
            <w:vAlign w:val="center"/>
          </w:tcPr>
          <w:p w:rsidR="003C45A7" w:rsidRPr="006A0964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研習人數：</w:t>
            </w:r>
          </w:p>
        </w:tc>
        <w:tc>
          <w:tcPr>
            <w:tcW w:w="3099" w:type="dxa"/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32" w:type="dxa"/>
            <w:vAlign w:val="center"/>
          </w:tcPr>
          <w:p w:rsidR="003C45A7" w:rsidRPr="00C90A72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0A72">
              <w:rPr>
                <w:rFonts w:ascii="微軟正黑體" w:eastAsia="微軟正黑體" w:hAnsi="微軟正黑體" w:hint="eastAsia"/>
                <w:sz w:val="26"/>
                <w:szCs w:val="26"/>
              </w:rPr>
              <w:t>課程編號</w:t>
            </w:r>
          </w:p>
        </w:tc>
        <w:tc>
          <w:tcPr>
            <w:tcW w:w="3922" w:type="dxa"/>
            <w:tcBorders>
              <w:right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3C45A7" w:rsidRPr="006A0964" w:rsidTr="00C90A72">
        <w:trPr>
          <w:trHeight w:val="500"/>
        </w:trPr>
        <w:tc>
          <w:tcPr>
            <w:tcW w:w="1661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C45A7" w:rsidRPr="006A0964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上課地點：</w:t>
            </w:r>
          </w:p>
        </w:tc>
        <w:tc>
          <w:tcPr>
            <w:tcW w:w="3099" w:type="dxa"/>
            <w:tcBorders>
              <w:bottom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32" w:type="dxa"/>
            <w:tcBorders>
              <w:bottom w:val="thickThinSmallGap" w:sz="24" w:space="0" w:color="auto"/>
            </w:tcBorders>
            <w:vAlign w:val="center"/>
          </w:tcPr>
          <w:p w:rsidR="003C45A7" w:rsidRPr="00C90A72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0A72">
              <w:rPr>
                <w:rFonts w:ascii="微軟正黑體" w:eastAsia="微軟正黑體" w:hAnsi="微軟正黑體" w:hint="eastAsia"/>
                <w:sz w:val="26"/>
                <w:szCs w:val="26"/>
              </w:rPr>
              <w:t>備註</w:t>
            </w:r>
          </w:p>
        </w:tc>
        <w:tc>
          <w:tcPr>
            <w:tcW w:w="392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3C45A7" w:rsidRPr="006A0964" w:rsidTr="00C90A72">
        <w:trPr>
          <w:trHeight w:val="500"/>
        </w:trPr>
        <w:tc>
          <w:tcPr>
            <w:tcW w:w="1661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C45A7" w:rsidRPr="006A0964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上課時間：</w:t>
            </w:r>
          </w:p>
        </w:tc>
        <w:tc>
          <w:tcPr>
            <w:tcW w:w="8453" w:type="dxa"/>
            <w:gridSpan w:val="3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C45A7" w:rsidRPr="006A0964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年     月     日     自       時  ~           時止</w:t>
            </w:r>
          </w:p>
        </w:tc>
      </w:tr>
      <w:tr w:rsidR="003C45A7" w:rsidRPr="006A0964" w:rsidTr="00C90A72">
        <w:trPr>
          <w:trHeight w:val="500"/>
        </w:trPr>
        <w:tc>
          <w:tcPr>
            <w:tcW w:w="1661" w:type="dxa"/>
            <w:tcBorders>
              <w:left w:val="thickThinSmallGap" w:sz="24" w:space="0" w:color="auto"/>
            </w:tcBorders>
            <w:vAlign w:val="center"/>
          </w:tcPr>
          <w:p w:rsidR="003C45A7" w:rsidRPr="006A0964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研習人數：</w:t>
            </w:r>
          </w:p>
        </w:tc>
        <w:tc>
          <w:tcPr>
            <w:tcW w:w="3099" w:type="dxa"/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32" w:type="dxa"/>
            <w:vAlign w:val="center"/>
          </w:tcPr>
          <w:p w:rsidR="003C45A7" w:rsidRPr="00C90A72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0A72">
              <w:rPr>
                <w:rFonts w:ascii="微軟正黑體" w:eastAsia="微軟正黑體" w:hAnsi="微軟正黑體" w:hint="eastAsia"/>
                <w:sz w:val="26"/>
                <w:szCs w:val="26"/>
              </w:rPr>
              <w:t>課程編號</w:t>
            </w:r>
          </w:p>
        </w:tc>
        <w:tc>
          <w:tcPr>
            <w:tcW w:w="3922" w:type="dxa"/>
            <w:tcBorders>
              <w:right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3C45A7" w:rsidRPr="006A0964" w:rsidTr="00C90A72">
        <w:trPr>
          <w:trHeight w:val="500"/>
        </w:trPr>
        <w:tc>
          <w:tcPr>
            <w:tcW w:w="1661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C45A7" w:rsidRPr="006A0964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上課地點：</w:t>
            </w:r>
          </w:p>
        </w:tc>
        <w:tc>
          <w:tcPr>
            <w:tcW w:w="3099" w:type="dxa"/>
            <w:tcBorders>
              <w:bottom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32" w:type="dxa"/>
            <w:tcBorders>
              <w:bottom w:val="thickThinSmallGap" w:sz="24" w:space="0" w:color="auto"/>
            </w:tcBorders>
            <w:vAlign w:val="center"/>
          </w:tcPr>
          <w:p w:rsidR="003C45A7" w:rsidRPr="00C90A72" w:rsidRDefault="003C45A7" w:rsidP="00C90A72">
            <w:pPr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90A72">
              <w:rPr>
                <w:rFonts w:ascii="微軟正黑體" w:eastAsia="微軟正黑體" w:hAnsi="微軟正黑體" w:hint="eastAsia"/>
                <w:sz w:val="26"/>
                <w:szCs w:val="26"/>
              </w:rPr>
              <w:t>備註</w:t>
            </w:r>
          </w:p>
        </w:tc>
        <w:tc>
          <w:tcPr>
            <w:tcW w:w="392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3C45A7" w:rsidRPr="006A0964" w:rsidTr="00115AF0">
        <w:trPr>
          <w:trHeight w:val="2785"/>
        </w:trPr>
        <w:tc>
          <w:tcPr>
            <w:tcW w:w="1661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備註：</w:t>
            </w:r>
          </w:p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6A0964">
              <w:rPr>
                <w:rFonts w:ascii="微軟正黑體" w:eastAsia="微軟正黑體" w:hAnsi="微軟正黑體" w:hint="eastAsia"/>
                <w:sz w:val="26"/>
                <w:szCs w:val="26"/>
              </w:rPr>
              <w:t>依教師需求提出研習課程，傳真或是電郵後，再連繫入校研習時間、師資及個別需求。</w:t>
            </w:r>
          </w:p>
        </w:tc>
        <w:tc>
          <w:tcPr>
            <w:tcW w:w="8453" w:type="dxa"/>
            <w:gridSpan w:val="3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A7D5D" w:rsidRPr="006A0964" w:rsidRDefault="00AA7D5D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A7D5D" w:rsidRPr="006A0964" w:rsidRDefault="00AA7D5D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A7D5D" w:rsidRPr="006A0964" w:rsidRDefault="00AA7D5D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AA7D5D" w:rsidRPr="006A0964" w:rsidRDefault="00AA7D5D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3C45A7" w:rsidRPr="006A0964" w:rsidRDefault="003C45A7" w:rsidP="006A0964">
            <w:pPr>
              <w:widowControl/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3C45A7" w:rsidRPr="006A0964" w:rsidRDefault="003C45A7" w:rsidP="006A0964">
            <w:pPr>
              <w:adjustRightInd w:val="0"/>
              <w:snapToGrid w:val="0"/>
              <w:spacing w:line="300" w:lineRule="exact"/>
              <w:jc w:val="both"/>
              <w:rPr>
                <w:sz w:val="26"/>
                <w:szCs w:val="26"/>
              </w:rPr>
            </w:pPr>
          </w:p>
        </w:tc>
      </w:tr>
    </w:tbl>
    <w:p w:rsidR="00AA7D5D" w:rsidRPr="006A0964" w:rsidRDefault="00AA7D5D" w:rsidP="007963C6">
      <w:pPr>
        <w:adjustRightInd w:val="0"/>
        <w:snapToGrid w:val="0"/>
        <w:spacing w:line="300" w:lineRule="exact"/>
        <w:rPr>
          <w:sz w:val="26"/>
          <w:szCs w:val="26"/>
        </w:rPr>
      </w:pPr>
    </w:p>
    <w:p w:rsidR="003028D1" w:rsidRPr="006A0964" w:rsidRDefault="003028D1">
      <w:pPr>
        <w:adjustRightInd w:val="0"/>
        <w:snapToGrid w:val="0"/>
        <w:spacing w:line="300" w:lineRule="exact"/>
        <w:rPr>
          <w:sz w:val="26"/>
          <w:szCs w:val="26"/>
        </w:rPr>
      </w:pPr>
    </w:p>
    <w:sectPr w:rsidR="003028D1" w:rsidRPr="006A0964" w:rsidSect="003C45A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60" w:rsidRDefault="001C4D60" w:rsidP="00481844">
      <w:r>
        <w:separator/>
      </w:r>
    </w:p>
  </w:endnote>
  <w:endnote w:type="continuationSeparator" w:id="0">
    <w:p w:rsidR="001C4D60" w:rsidRDefault="001C4D60" w:rsidP="0048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ono CJK KR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ri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60" w:rsidRDefault="001C4D60" w:rsidP="00481844">
      <w:r>
        <w:separator/>
      </w:r>
    </w:p>
  </w:footnote>
  <w:footnote w:type="continuationSeparator" w:id="0">
    <w:p w:rsidR="001C4D60" w:rsidRDefault="001C4D60" w:rsidP="00481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A7"/>
    <w:rsid w:val="00071E00"/>
    <w:rsid w:val="001108B0"/>
    <w:rsid w:val="00115AF0"/>
    <w:rsid w:val="00186871"/>
    <w:rsid w:val="001B6270"/>
    <w:rsid w:val="001C4D60"/>
    <w:rsid w:val="001E3FE5"/>
    <w:rsid w:val="002621D8"/>
    <w:rsid w:val="003028D1"/>
    <w:rsid w:val="003A4EE6"/>
    <w:rsid w:val="003C45A7"/>
    <w:rsid w:val="003E41AF"/>
    <w:rsid w:val="00481844"/>
    <w:rsid w:val="004A74B6"/>
    <w:rsid w:val="004C7ED3"/>
    <w:rsid w:val="00535522"/>
    <w:rsid w:val="0054307A"/>
    <w:rsid w:val="005E3995"/>
    <w:rsid w:val="006803CA"/>
    <w:rsid w:val="006A0964"/>
    <w:rsid w:val="006B5259"/>
    <w:rsid w:val="006B6B85"/>
    <w:rsid w:val="006C35F9"/>
    <w:rsid w:val="0070658A"/>
    <w:rsid w:val="007963C6"/>
    <w:rsid w:val="0080723F"/>
    <w:rsid w:val="00834600"/>
    <w:rsid w:val="00881325"/>
    <w:rsid w:val="009046C2"/>
    <w:rsid w:val="009429B8"/>
    <w:rsid w:val="009920C7"/>
    <w:rsid w:val="009C4AC2"/>
    <w:rsid w:val="009D6DDE"/>
    <w:rsid w:val="00AA3000"/>
    <w:rsid w:val="00AA4700"/>
    <w:rsid w:val="00AA7D5D"/>
    <w:rsid w:val="00AC1DF3"/>
    <w:rsid w:val="00AF401D"/>
    <w:rsid w:val="00B052A4"/>
    <w:rsid w:val="00BD5FB5"/>
    <w:rsid w:val="00BE1297"/>
    <w:rsid w:val="00C90A72"/>
    <w:rsid w:val="00CC376C"/>
    <w:rsid w:val="00D56068"/>
    <w:rsid w:val="00D6736F"/>
    <w:rsid w:val="00DA09FC"/>
    <w:rsid w:val="00DA65DA"/>
    <w:rsid w:val="00E9031B"/>
    <w:rsid w:val="00F179EB"/>
    <w:rsid w:val="00FD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5310803E-8077-44D6-8DD9-B1012AC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A7"/>
    <w:pPr>
      <w:widowControl w:val="0"/>
    </w:pPr>
  </w:style>
  <w:style w:type="paragraph" w:styleId="1">
    <w:name w:val="heading 1"/>
    <w:basedOn w:val="a"/>
    <w:link w:val="10"/>
    <w:uiPriority w:val="9"/>
    <w:qFormat/>
    <w:rsid w:val="001108B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45A7"/>
    <w:rPr>
      <w:color w:val="0000FF" w:themeColor="hyperlink"/>
      <w:u w:val="single"/>
    </w:rPr>
  </w:style>
  <w:style w:type="paragraph" w:customStyle="1" w:styleId="Default">
    <w:name w:val="Default"/>
    <w:rsid w:val="003C45A7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C4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C4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1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184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1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184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108B0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mestantaipe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1519</Characters>
  <Application>Microsoft Office Word</Application>
  <DocSecurity>0</DocSecurity>
  <Lines>12</Lines>
  <Paragraphs>3</Paragraphs>
  <ScaleCrop>false</ScaleCrop>
  <Company>C.M.T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幹部志工用</cp:lastModifiedBy>
  <cp:revision>7</cp:revision>
  <cp:lastPrinted>2018-11-18T09:31:00Z</cp:lastPrinted>
  <dcterms:created xsi:type="dcterms:W3CDTF">2018-12-16T13:29:00Z</dcterms:created>
  <dcterms:modified xsi:type="dcterms:W3CDTF">2018-12-21T07:17:00Z</dcterms:modified>
</cp:coreProperties>
</file>