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11" w:rsidRDefault="00666811" w:rsidP="009A32AA">
      <w:pPr>
        <w:spacing w:afterLines="10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GoBack"/>
      <w:bookmarkEnd w:id="0"/>
      <w:r w:rsidRPr="000E0002">
        <w:rPr>
          <w:rFonts w:ascii="Times New Roman" w:eastAsia="標楷體" w:hAnsi="Times New Roman" w:cs="Times New Roman"/>
          <w:b/>
          <w:sz w:val="44"/>
          <w:szCs w:val="44"/>
        </w:rPr>
        <w:t>2019</w:t>
      </w:r>
      <w:r w:rsidRPr="000E0002">
        <w:rPr>
          <w:rFonts w:ascii="Times New Roman" w:eastAsia="標楷體" w:hAnsi="Times New Roman" w:cs="Times New Roman"/>
          <w:b/>
          <w:sz w:val="44"/>
          <w:szCs w:val="44"/>
        </w:rPr>
        <w:t>年臺北市高度近視防治成果發表會</w:t>
      </w:r>
    </w:p>
    <w:p w:rsidR="009A32AA" w:rsidRPr="000E0002" w:rsidRDefault="009A32AA" w:rsidP="00AF30D5">
      <w:pPr>
        <w:spacing w:line="24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:rsidR="00666811" w:rsidRPr="000E0002" w:rsidRDefault="00666811" w:rsidP="00BC0635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left="993" w:right="424" w:hanging="567"/>
        <w:rPr>
          <w:rFonts w:ascii="Times New Roman" w:eastAsia="標楷體" w:hAnsi="Times New Roman" w:cs="Times New Roman"/>
          <w:sz w:val="28"/>
          <w:szCs w:val="28"/>
        </w:rPr>
      </w:pPr>
      <w:r w:rsidRPr="00BC0635">
        <w:rPr>
          <w:rFonts w:ascii="Times New Roman" w:eastAsia="標楷體" w:hAnsi="Times New Roman" w:cs="Times New Roman"/>
          <w:sz w:val="28"/>
          <w:szCs w:val="28"/>
        </w:rPr>
        <w:t>目的：臺灣是近視王國，幼稚園及國小學生的近視比例在全世界排名第二，</w:t>
      </w:r>
      <w:r w:rsidRPr="000E0002">
        <w:rPr>
          <w:rFonts w:ascii="Times New Roman" w:eastAsia="標楷體" w:hAnsi="Times New Roman" w:cs="Times New Roman"/>
          <w:sz w:val="28"/>
          <w:szCs w:val="28"/>
        </w:rPr>
        <w:t>國中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以上學生</w:t>
      </w:r>
      <w:r w:rsidRPr="000E0002">
        <w:rPr>
          <w:rFonts w:ascii="Times New Roman" w:eastAsia="標楷體" w:hAnsi="Times New Roman" w:cs="Times New Roman"/>
          <w:sz w:val="28"/>
          <w:szCs w:val="28"/>
        </w:rPr>
        <w:t>在全世界排名第一，在</w:t>
      </w:r>
      <w:r w:rsidRPr="000E0002">
        <w:rPr>
          <w:rFonts w:ascii="Times New Roman" w:eastAsia="標楷體" w:hAnsi="Times New Roman" w:cs="Times New Roman"/>
          <w:sz w:val="28"/>
          <w:szCs w:val="28"/>
        </w:rPr>
        <w:t>3C</w:t>
      </w:r>
      <w:r w:rsidRPr="000E0002">
        <w:rPr>
          <w:rFonts w:ascii="Times New Roman" w:eastAsia="標楷體" w:hAnsi="Times New Roman" w:cs="Times New Roman"/>
          <w:sz w:val="28"/>
          <w:szCs w:val="28"/>
        </w:rPr>
        <w:t>產品盛行之後，全世界的近視比例也在大幅增加；有</w:t>
      </w:r>
      <w:proofErr w:type="gramStart"/>
      <w:r w:rsidRPr="000E0002">
        <w:rPr>
          <w:rFonts w:ascii="Times New Roman" w:eastAsia="標楷體" w:hAnsi="Times New Roman" w:cs="Times New Roman"/>
          <w:sz w:val="28"/>
          <w:szCs w:val="28"/>
        </w:rPr>
        <w:t>鑑</w:t>
      </w:r>
      <w:proofErr w:type="gramEnd"/>
      <w:r w:rsidRPr="000E0002">
        <w:rPr>
          <w:rFonts w:ascii="Times New Roman" w:eastAsia="標楷體" w:hAnsi="Times New Roman" w:cs="Times New Roman"/>
          <w:sz w:val="28"/>
          <w:szCs w:val="28"/>
        </w:rPr>
        <w:t>於近視問題嚴重化，臺北市於</w:t>
      </w:r>
      <w:r w:rsidRPr="000E0002">
        <w:rPr>
          <w:rFonts w:ascii="Times New Roman" w:eastAsia="標楷體" w:hAnsi="Times New Roman" w:cs="Times New Roman"/>
          <w:sz w:val="28"/>
          <w:szCs w:val="28"/>
        </w:rPr>
        <w:t>102</w:t>
      </w:r>
      <w:r w:rsidRPr="000E0002">
        <w:rPr>
          <w:rFonts w:ascii="Times New Roman" w:eastAsia="標楷體" w:hAnsi="Times New Roman" w:cs="Times New Roman"/>
          <w:sz w:val="28"/>
          <w:szCs w:val="28"/>
        </w:rPr>
        <w:t>年開始結合學校、家長、醫療院所及專業學協會等推動學童高度近視防治計畫，除提供專業視力檢查服務之外，亦藉由多元化健康生活衛教宣導，提升臺北市校園、家長與兒童對於視力的重要性知覺。數年努力下，本市兒童的近視惡化問題逐漸趨緩，臺北市學生的視力不良比例也在全國排名中逐步進步。為提升臺灣各相關部門對於學童近視問題的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重視</w:t>
      </w:r>
      <w:r w:rsidRPr="000E0002">
        <w:rPr>
          <w:rFonts w:ascii="Times New Roman" w:eastAsia="標楷體" w:hAnsi="Times New Roman" w:cs="Times New Roman"/>
          <w:sz w:val="28"/>
          <w:szCs w:val="28"/>
        </w:rPr>
        <w:t>，及分享臺北市推動高度近視防治計畫成效，藉由策略推動與經驗分享，以促成跨領域推動高度近視防治工作之合作交流與永續發展，特辦理本發表會。</w:t>
      </w:r>
    </w:p>
    <w:p w:rsidR="00666811" w:rsidRPr="00BC0635" w:rsidRDefault="00666811" w:rsidP="00BC0635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 w:rsidRPr="00BC0635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BC0635" w:rsidRPr="00C103C0" w:rsidRDefault="00666811" w:rsidP="00BC0635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103C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主辦單位：臺北市政府衛生局</w:t>
      </w:r>
      <w:r w:rsidR="007F608A" w:rsidRPr="00C103C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、臺北市政府教育局</w:t>
      </w:r>
      <w:r w:rsidR="00BC0635" w:rsidRPr="00C103C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966F3F" w:rsidRPr="00966F3F" w:rsidRDefault="00666811" w:rsidP="00966F3F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C0635">
        <w:rPr>
          <w:rFonts w:ascii="Times New Roman" w:eastAsia="標楷體" w:hAnsi="Times New Roman" w:cs="Times New Roman" w:hint="eastAsia"/>
          <w:sz w:val="28"/>
          <w:szCs w:val="28"/>
        </w:rPr>
        <w:t>指導單位：衛生福利部國民</w:t>
      </w:r>
      <w:proofErr w:type="gramStart"/>
      <w:r w:rsidRPr="00BC0635">
        <w:rPr>
          <w:rFonts w:ascii="Times New Roman" w:eastAsia="標楷體" w:hAnsi="Times New Roman" w:cs="Times New Roman" w:hint="eastAsia"/>
          <w:sz w:val="28"/>
          <w:szCs w:val="28"/>
        </w:rPr>
        <w:t>健康署</w:t>
      </w:r>
      <w:proofErr w:type="gramEnd"/>
      <w:r w:rsidRPr="00BC0635">
        <w:rPr>
          <w:rFonts w:ascii="Times New Roman" w:eastAsia="標楷體" w:hAnsi="Times New Roman" w:cs="Times New Roman" w:hint="eastAsia"/>
          <w:sz w:val="28"/>
          <w:szCs w:val="28"/>
        </w:rPr>
        <w:t>、教育部國民教育及學前教育署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966F3F" w:rsidRDefault="00666811" w:rsidP="00966F3F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966F3F">
        <w:rPr>
          <w:rFonts w:ascii="Times New Roman" w:eastAsia="標楷體" w:hAnsi="Times New Roman" w:cs="Times New Roman"/>
          <w:sz w:val="28"/>
          <w:szCs w:val="28"/>
        </w:rPr>
        <w:t>承辦單位：國立陽明大學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66F3F">
        <w:rPr>
          <w:rFonts w:ascii="Times New Roman" w:eastAsia="標楷體" w:hAnsi="Times New Roman" w:cs="Times New Roman"/>
          <w:sz w:val="28"/>
          <w:szCs w:val="28"/>
        </w:rPr>
        <w:t>臺北市立聯合醫院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0E0002" w:rsidRDefault="00666811" w:rsidP="00966F3F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活動時間：</w:t>
      </w:r>
      <w:r w:rsidRPr="000E0002">
        <w:rPr>
          <w:rFonts w:ascii="Times New Roman" w:eastAsia="標楷體" w:hAnsi="Times New Roman" w:cs="Times New Roman"/>
          <w:sz w:val="28"/>
          <w:szCs w:val="28"/>
        </w:rPr>
        <w:t>2019</w:t>
      </w:r>
      <w:r w:rsidRPr="000E0002">
        <w:rPr>
          <w:rFonts w:ascii="Times New Roman" w:eastAsia="標楷體" w:hAnsi="Times New Roman" w:cs="Times New Roman"/>
          <w:sz w:val="28"/>
          <w:szCs w:val="28"/>
        </w:rPr>
        <w:t>年</w:t>
      </w:r>
      <w:r w:rsidRPr="000E0002">
        <w:rPr>
          <w:rFonts w:ascii="Times New Roman" w:eastAsia="標楷體" w:hAnsi="Times New Roman" w:cs="Times New Roman"/>
          <w:sz w:val="28"/>
          <w:szCs w:val="28"/>
        </w:rPr>
        <w:t>6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月</w:t>
      </w:r>
      <w:r w:rsidR="00D0205C">
        <w:rPr>
          <w:rFonts w:ascii="Times New Roman" w:eastAsia="標楷體" w:hAnsi="Times New Roman" w:cs="Times New Roman"/>
          <w:sz w:val="28"/>
          <w:szCs w:val="28"/>
        </w:rPr>
        <w:t>1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日</w:t>
      </w:r>
      <w:r w:rsidRPr="000E0002">
        <w:rPr>
          <w:rFonts w:ascii="Times New Roman" w:eastAsia="標楷體" w:hAnsi="Times New Roman" w:cs="Times New Roman"/>
          <w:sz w:val="28"/>
          <w:szCs w:val="28"/>
        </w:rPr>
        <w:t>(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星期六</w:t>
      </w:r>
      <w:r w:rsidRPr="000E0002">
        <w:rPr>
          <w:rFonts w:ascii="Times New Roman" w:eastAsia="標楷體" w:hAnsi="Times New Roman" w:cs="Times New Roman"/>
          <w:sz w:val="28"/>
          <w:szCs w:val="28"/>
        </w:rPr>
        <w:t>)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Pr="000E0002">
        <w:rPr>
          <w:rFonts w:ascii="Times New Roman" w:eastAsia="標楷體" w:hAnsi="Times New Roman" w:cs="Times New Roman"/>
          <w:sz w:val="28"/>
          <w:szCs w:val="28"/>
        </w:rPr>
        <w:t>9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時至下午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0E0002">
        <w:rPr>
          <w:rFonts w:ascii="Times New Roman" w:eastAsia="標楷體" w:hAnsi="Times New Roman" w:cs="Times New Roman"/>
          <w:sz w:val="28"/>
          <w:szCs w:val="28"/>
        </w:rPr>
        <w:t>10</w:t>
      </w:r>
      <w:r w:rsidR="00966F3F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0E0002" w:rsidRDefault="00666811" w:rsidP="00342B80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left="993" w:right="424" w:hanging="567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活動地點：國立陽明大學</w:t>
      </w:r>
      <w:proofErr w:type="gramStart"/>
      <w:r w:rsidRPr="000E0002">
        <w:rPr>
          <w:rFonts w:ascii="Times New Roman" w:eastAsia="標楷體" w:hAnsi="Times New Roman" w:cs="Times New Roman"/>
          <w:sz w:val="28"/>
          <w:szCs w:val="28"/>
        </w:rPr>
        <w:t>守仁樓</w:t>
      </w:r>
      <w:proofErr w:type="gramEnd"/>
      <w:r w:rsidRPr="000E0002">
        <w:rPr>
          <w:rFonts w:ascii="Times New Roman" w:eastAsia="標楷體" w:hAnsi="Times New Roman" w:cs="Times New Roman"/>
          <w:sz w:val="28"/>
          <w:szCs w:val="28"/>
        </w:rPr>
        <w:t>1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樓</w:t>
      </w:r>
      <w:proofErr w:type="gramStart"/>
      <w:r w:rsidRPr="000E0002">
        <w:rPr>
          <w:rFonts w:ascii="Times New Roman" w:eastAsia="標楷體" w:hAnsi="Times New Roman" w:cs="Times New Roman"/>
          <w:sz w:val="28"/>
          <w:szCs w:val="28"/>
        </w:rPr>
        <w:t>膺才廳</w:t>
      </w:r>
      <w:proofErr w:type="gramEnd"/>
      <w:r w:rsidRPr="000E0002">
        <w:rPr>
          <w:rFonts w:ascii="Times New Roman" w:eastAsia="標楷體" w:hAnsi="Times New Roman" w:cs="Times New Roman"/>
          <w:sz w:val="28"/>
          <w:szCs w:val="28"/>
        </w:rPr>
        <w:t>(</w:t>
      </w:r>
      <w:r w:rsidRPr="000E0002">
        <w:rPr>
          <w:rFonts w:ascii="Times New Roman" w:eastAsia="標楷體" w:hAnsi="Times New Roman" w:cs="Times New Roman"/>
          <w:sz w:val="28"/>
          <w:szCs w:val="28"/>
        </w:rPr>
        <w:t>臺北市北投區立農街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段</w:t>
      </w:r>
      <w:r w:rsidR="00342B80">
        <w:rPr>
          <w:rFonts w:ascii="Times New Roman" w:eastAsia="標楷體" w:hAnsi="Times New Roman" w:cs="Times New Roman" w:hint="eastAsia"/>
          <w:sz w:val="28"/>
          <w:szCs w:val="28"/>
        </w:rPr>
        <w:t>155</w:t>
      </w:r>
      <w:r w:rsidR="00342B80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0E0002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66811" w:rsidRPr="000E0002" w:rsidRDefault="00666811" w:rsidP="00966F3F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參加對象</w:t>
      </w:r>
      <w:r w:rsidRPr="000E0002">
        <w:rPr>
          <w:rFonts w:ascii="Times New Roman" w:eastAsia="標楷體" w:hAnsi="Times New Roman" w:cs="Times New Roman"/>
          <w:sz w:val="28"/>
          <w:szCs w:val="28"/>
        </w:rPr>
        <w:t>(</w:t>
      </w:r>
      <w:r w:rsidRPr="000E0002">
        <w:rPr>
          <w:rFonts w:ascii="Times New Roman" w:eastAsia="標楷體" w:hAnsi="Times New Roman" w:cs="Times New Roman"/>
          <w:sz w:val="28"/>
          <w:szCs w:val="28"/>
        </w:rPr>
        <w:t>請各縣市派選</w:t>
      </w:r>
      <w:r w:rsidRPr="000E0002">
        <w:rPr>
          <w:rFonts w:ascii="Times New Roman" w:eastAsia="標楷體" w:hAnsi="Times New Roman" w:cs="Times New Roman"/>
          <w:sz w:val="28"/>
          <w:szCs w:val="28"/>
        </w:rPr>
        <w:t>5~7</w:t>
      </w:r>
      <w:r w:rsidRPr="000E0002">
        <w:rPr>
          <w:rFonts w:ascii="Times New Roman" w:eastAsia="標楷體" w:hAnsi="Times New Roman" w:cs="Times New Roman"/>
          <w:sz w:val="28"/>
          <w:szCs w:val="28"/>
        </w:rPr>
        <w:t>人參與</w:t>
      </w:r>
      <w:r w:rsidRPr="000E0002">
        <w:rPr>
          <w:rFonts w:ascii="Times New Roman" w:eastAsia="標楷體" w:hAnsi="Times New Roman" w:cs="Times New Roman"/>
          <w:sz w:val="28"/>
          <w:szCs w:val="28"/>
        </w:rPr>
        <w:t>)</w:t>
      </w:r>
      <w:r w:rsidRPr="000E0002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66811" w:rsidRPr="000E0002" w:rsidRDefault="00666811" w:rsidP="00966F3F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各縣市政府教育局、衛生局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承辦視力保健相關</w:t>
      </w:r>
      <w:r w:rsidRPr="000E0002">
        <w:rPr>
          <w:rFonts w:ascii="Times New Roman" w:eastAsia="標楷體" w:hAnsi="Times New Roman" w:cs="Times New Roman"/>
          <w:sz w:val="28"/>
          <w:szCs w:val="28"/>
        </w:rPr>
        <w:t>業務人員。</w:t>
      </w:r>
    </w:p>
    <w:p w:rsidR="00666811" w:rsidRPr="000E0002" w:rsidRDefault="00666811" w:rsidP="00966F3F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 w:left="1276" w:hanging="568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各縣市各級學校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負責健康促進學校之主管、承辦人</w:t>
      </w:r>
      <w:r w:rsidRPr="000E0002">
        <w:rPr>
          <w:rFonts w:ascii="Times New Roman" w:eastAsia="標楷體" w:hAnsi="Times New Roman" w:cs="Times New Roman"/>
          <w:sz w:val="28"/>
          <w:szCs w:val="28"/>
        </w:rPr>
        <w:t>、教師及學校護理師</w:t>
      </w: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；辦理視力保健議題學校之相關人員。</w:t>
      </w:r>
    </w:p>
    <w:p w:rsidR="00666811" w:rsidRPr="000E0002" w:rsidRDefault="00666811" w:rsidP="00966F3F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臺灣健康促進學校視力保健中央輔導委員。</w:t>
      </w:r>
    </w:p>
    <w:p w:rsidR="00666811" w:rsidRPr="000E0002" w:rsidRDefault="00666811" w:rsidP="00966F3F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 w:hint="eastAsia"/>
          <w:sz w:val="28"/>
          <w:szCs w:val="28"/>
        </w:rPr>
        <w:t>各縣市</w:t>
      </w:r>
      <w:r w:rsidRPr="000E0002">
        <w:rPr>
          <w:rFonts w:ascii="Times New Roman" w:eastAsia="標楷體" w:hAnsi="Times New Roman" w:cs="Times New Roman"/>
          <w:sz w:val="28"/>
          <w:szCs w:val="28"/>
        </w:rPr>
        <w:t>眼科醫療院所醫護人員。</w:t>
      </w:r>
    </w:p>
    <w:p w:rsidR="00966F3F" w:rsidRDefault="00666811" w:rsidP="00966F3F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推動健康促進服務、視力保健相關等領域專家學者。</w:t>
      </w:r>
    </w:p>
    <w:p w:rsidR="00666811" w:rsidRPr="00966F3F" w:rsidRDefault="00666811" w:rsidP="00342B80">
      <w:pPr>
        <w:pStyle w:val="a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66F3F">
        <w:rPr>
          <w:rFonts w:ascii="Times New Roman" w:eastAsia="標楷體" w:hAnsi="Times New Roman" w:cs="Times New Roman"/>
          <w:sz w:val="28"/>
          <w:szCs w:val="28"/>
        </w:rPr>
        <w:lastRenderedPageBreak/>
        <w:t>對視力保健議題有興趣者。</w:t>
      </w:r>
    </w:p>
    <w:p w:rsidR="00342B80" w:rsidRDefault="00390AB4" w:rsidP="000B2AAD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5030712</wp:posOffset>
            </wp:positionH>
            <wp:positionV relativeFrom="margin">
              <wp:posOffset>928573</wp:posOffset>
            </wp:positionV>
            <wp:extent cx="1743710" cy="1743710"/>
            <wp:effectExtent l="0" t="0" r="0" b="0"/>
            <wp:wrapTight wrapText="bothSides">
              <wp:wrapPolygon edited="0">
                <wp:start x="1652" y="1652"/>
                <wp:lineTo x="1652" y="19822"/>
                <wp:lineTo x="19114" y="19822"/>
                <wp:lineTo x="19822" y="17227"/>
                <wp:lineTo x="19586" y="14631"/>
                <wp:lineTo x="18642" y="13451"/>
                <wp:lineTo x="19586" y="11563"/>
                <wp:lineTo x="19822" y="1652"/>
                <wp:lineTo x="1652" y="165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成果發表會報名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811" w:rsidRPr="000E0002">
        <w:rPr>
          <w:rFonts w:ascii="Times New Roman" w:eastAsia="標楷體" w:hAnsi="Times New Roman" w:cs="Times New Roman"/>
          <w:sz w:val="28"/>
          <w:szCs w:val="28"/>
        </w:rPr>
        <w:t>報名資訊</w:t>
      </w:r>
      <w:r w:rsidR="00666811" w:rsidRPr="000E000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欲報名者自即日起至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0B2AAD" w:rsidRPr="000B2AAD">
        <w:rPr>
          <w:rFonts w:ascii="Times New Roman" w:eastAsia="標楷體" w:hAnsi="Times New Roman" w:cs="Times New Roman" w:hint="eastAsia"/>
          <w:sz w:val="28"/>
          <w:szCs w:val="28"/>
        </w:rPr>
        <w:t>日（星期五）止，</w:t>
      </w:r>
      <w:proofErr w:type="gramStart"/>
      <w:r w:rsidR="00666811" w:rsidRPr="000E0002">
        <w:rPr>
          <w:rFonts w:ascii="Times New Roman" w:eastAsia="標楷體" w:hAnsi="Times New Roman" w:cs="Times New Roman"/>
          <w:sz w:val="28"/>
          <w:szCs w:val="28"/>
        </w:rPr>
        <w:t>採線上</w:t>
      </w:r>
      <w:proofErr w:type="gramEnd"/>
      <w:r w:rsidR="00666811" w:rsidRPr="000E0002">
        <w:rPr>
          <w:rFonts w:ascii="Times New Roman" w:eastAsia="標楷體" w:hAnsi="Times New Roman" w:cs="Times New Roman"/>
          <w:sz w:val="28"/>
          <w:szCs w:val="28"/>
        </w:rPr>
        <w:t>報名</w:t>
      </w:r>
      <w:proofErr w:type="gramStart"/>
      <w:r w:rsidR="00666811" w:rsidRPr="00B437C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="00666811" w:rsidRPr="00B437CC">
        <w:rPr>
          <w:rFonts w:ascii="Times New Roman" w:eastAsia="標楷體" w:hAnsi="Times New Roman" w:cs="Times New Roman"/>
          <w:sz w:val="28"/>
          <w:szCs w:val="28"/>
        </w:rPr>
        <w:t>網址：</w:t>
      </w:r>
      <w:hyperlink r:id="rId10" w:history="1">
        <w:r w:rsidR="003C7CE1" w:rsidRPr="00110AC6">
          <w:rPr>
            <w:rStyle w:val="a9"/>
            <w:rFonts w:ascii="Microsoft YaHei" w:eastAsia="Microsoft YaHei" w:hAnsi="Microsoft YaHei"/>
          </w:rPr>
          <w:t>http://bit.ly/2UBNBCK</w:t>
        </w:r>
      </w:hyperlink>
      <w:r w:rsidR="003C7CE1">
        <w:rPr>
          <w:rFonts w:asciiTheme="minorEastAsia" w:hAnsiTheme="minorEastAsia" w:hint="eastAsia"/>
        </w:rPr>
        <w:t>，</w:t>
      </w:r>
      <w:r w:rsidR="003C7CE1" w:rsidRPr="00A70B3E">
        <w:rPr>
          <w:rFonts w:ascii="Times New Roman" w:eastAsia="標楷體" w:hAnsi="Times New Roman" w:cs="Times New Roman" w:hint="eastAsia"/>
          <w:sz w:val="28"/>
          <w:szCs w:val="28"/>
        </w:rPr>
        <w:t>QR-Code</w:t>
      </w:r>
      <w:r w:rsidR="003C7CE1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下圖</w:t>
      </w:r>
      <w:proofErr w:type="gramStart"/>
      <w:r w:rsidR="00666811" w:rsidRPr="00342B80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="00666811" w:rsidRPr="00342B80">
        <w:rPr>
          <w:rFonts w:ascii="Times New Roman" w:eastAsia="標楷體" w:hAnsi="Times New Roman" w:cs="Times New Roman"/>
          <w:sz w:val="28"/>
          <w:szCs w:val="28"/>
        </w:rPr>
        <w:t>，額滿</w:t>
      </w:r>
      <w:r w:rsidR="00342B80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666811" w:rsidRPr="00342B80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342B80" w:rsidRPr="00342B80" w:rsidRDefault="00342B80" w:rsidP="00342B80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left="993" w:right="424" w:hanging="567"/>
        <w:rPr>
          <w:rFonts w:ascii="Times New Roman" w:eastAsia="標楷體" w:hAnsi="Times New Roman" w:cs="Times New Roman"/>
          <w:sz w:val="28"/>
          <w:szCs w:val="28"/>
        </w:rPr>
      </w:pP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活動方式</w:t>
      </w:r>
      <w:r w:rsidRPr="00342B80">
        <w:rPr>
          <w:rFonts w:ascii="Times New Roman" w:eastAsia="標楷體" w:hAnsi="Times New Roman" w:cs="Times New Roman"/>
          <w:sz w:val="28"/>
          <w:szCs w:val="28"/>
        </w:rPr>
        <w:t>：以專題分享、議題報告及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綜合</w:t>
      </w:r>
      <w:r w:rsidRPr="00342B80">
        <w:rPr>
          <w:rFonts w:ascii="Times New Roman" w:eastAsia="標楷體" w:hAnsi="Times New Roman" w:cs="Times New Roman"/>
          <w:sz w:val="28"/>
          <w:szCs w:val="28"/>
        </w:rPr>
        <w:t>討論等方式</w:t>
      </w:r>
      <w:r w:rsidR="008938DE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Pr="00342B80">
        <w:rPr>
          <w:rFonts w:ascii="Times New Roman" w:eastAsia="標楷體" w:hAnsi="Times New Roman" w:cs="Times New Roman"/>
          <w:sz w:val="28"/>
          <w:szCs w:val="28"/>
        </w:rPr>
        <w:t>(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議程如附件，</w:t>
      </w:r>
      <w:r w:rsidR="008938DE">
        <w:rPr>
          <w:rFonts w:ascii="Times New Roman" w:eastAsia="標楷體" w:hAnsi="Times New Roman" w:cs="Times New Roman" w:hint="eastAsia"/>
          <w:sz w:val="28"/>
          <w:szCs w:val="28"/>
        </w:rPr>
        <w:t>與會者受邀出席，</w:t>
      </w:r>
      <w:r w:rsidR="00843EE6">
        <w:rPr>
          <w:rFonts w:ascii="Times New Roman" w:eastAsia="標楷體" w:hAnsi="Times New Roman" w:cs="Times New Roman" w:hint="eastAsia"/>
          <w:sz w:val="28"/>
          <w:szCs w:val="28"/>
        </w:rPr>
        <w:t>相關研習時數申請中，</w:t>
      </w:r>
      <w:r w:rsidRPr="00342B80">
        <w:rPr>
          <w:rFonts w:ascii="Times New Roman" w:eastAsia="標楷體" w:hAnsi="Times New Roman" w:cs="Times New Roman"/>
          <w:sz w:val="28"/>
          <w:szCs w:val="28"/>
        </w:rPr>
        <w:t>如有變動，請以活動當日公告為</w:t>
      </w:r>
      <w:proofErr w:type="gramStart"/>
      <w:r w:rsidRPr="00342B80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342B80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0E0002" w:rsidRDefault="00666811" w:rsidP="00342B80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聯絡人</w:t>
      </w:r>
      <w:r w:rsidRPr="00B437CC">
        <w:rPr>
          <w:rFonts w:ascii="Times New Roman" w:eastAsia="標楷體" w:hAnsi="Times New Roman" w:cs="Times New Roman"/>
          <w:sz w:val="28"/>
          <w:szCs w:val="28"/>
        </w:rPr>
        <w:t>：</w:t>
      </w:r>
      <w:r w:rsidRPr="00B437CC">
        <w:rPr>
          <w:rFonts w:ascii="Times New Roman" w:eastAsia="標楷體" w:hAnsi="Times New Roman" w:cs="Times New Roman" w:hint="eastAsia"/>
          <w:sz w:val="28"/>
          <w:szCs w:val="28"/>
        </w:rPr>
        <w:t>黃平萱</w:t>
      </w:r>
      <w:r w:rsidR="00342B80" w:rsidRPr="00B437CC">
        <w:rPr>
          <w:rFonts w:ascii="Times New Roman" w:eastAsia="標楷體" w:hAnsi="Times New Roman" w:cs="Times New Roman"/>
          <w:sz w:val="28"/>
          <w:szCs w:val="28"/>
        </w:rPr>
        <w:t>助理</w:t>
      </w:r>
      <w:r w:rsidR="00342B8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342B80" w:rsidRDefault="00796792" w:rsidP="00342B8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23495</wp:posOffset>
                </wp:positionV>
                <wp:extent cx="1668296" cy="518213"/>
                <wp:effectExtent l="57150" t="19050" r="84455" b="914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96" cy="5182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AB4" w:rsidRPr="00390AB4" w:rsidRDefault="00390AB4" w:rsidP="008938DE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390AB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2</w:t>
                            </w:r>
                            <w:r w:rsidRPr="00390AB4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019臺北市高度近視成果發表會</w:t>
                            </w:r>
                            <w:r w:rsidRPr="00390AB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報名網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2" o:spid="_x0000_s1026" style="position:absolute;left:0;text-align:left;margin-left:394.9pt;margin-top:1.85pt;width:131.3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" filled="f" strokecolor="#4579b8 [3044]">
                <v:shadow on="t" color="black" opacity="22937f" origin=",.5" offset="0,.63889mm"/>
                <v:textbox>
                  <w:txbxContent>
                    <w:p w:rsidR="00390AB4" w:rsidRPr="00390AB4" w:rsidRDefault="00390AB4" w:rsidP="008938DE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390AB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2</w:t>
                      </w:r>
                      <w:r w:rsidRPr="00390AB4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019臺北市高度近視成果發表會</w:t>
                      </w:r>
                      <w:r w:rsidRPr="00390AB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報名網</w:t>
                      </w:r>
                    </w:p>
                  </w:txbxContent>
                </v:textbox>
              </v:rect>
            </w:pict>
          </mc:Fallback>
        </mc:AlternateContent>
      </w:r>
      <w:r w:rsidR="00666811" w:rsidRPr="000E0002">
        <w:rPr>
          <w:rFonts w:ascii="Times New Roman" w:eastAsia="標楷體" w:hAnsi="Times New Roman" w:cs="Times New Roman"/>
          <w:sz w:val="28"/>
          <w:szCs w:val="28"/>
        </w:rPr>
        <w:t>連絡信箱：</w:t>
      </w:r>
      <w:hyperlink r:id="rId11" w:history="1">
        <w:r w:rsidR="00666811" w:rsidRPr="00342B80">
          <w:rPr>
            <w:rFonts w:ascii="Microsoft YaHei" w:eastAsia="Microsoft YaHei" w:hAnsi="Microsoft YaHei"/>
          </w:rPr>
          <w:t>fitaid2@gmail.com</w:t>
        </w:r>
      </w:hyperlink>
      <w:bookmarkStart w:id="1" w:name="_gjdgxs" w:colFirst="0" w:colLast="0"/>
      <w:bookmarkEnd w:id="1"/>
      <w:r w:rsidR="00342B80" w:rsidRPr="00342B8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66811" w:rsidRPr="00342B80" w:rsidRDefault="00666811" w:rsidP="00342B8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連絡電話</w:t>
      </w:r>
      <w:r w:rsidR="00D0205C">
        <w:rPr>
          <w:rFonts w:ascii="Times New Roman" w:eastAsia="標楷體" w:hAnsi="Times New Roman" w:cs="Times New Roman"/>
          <w:sz w:val="28"/>
          <w:szCs w:val="28"/>
        </w:rPr>
        <w:t>:</w:t>
      </w:r>
      <w:r w:rsidRPr="000E0002">
        <w:rPr>
          <w:rFonts w:ascii="Times New Roman" w:eastAsia="標楷體" w:hAnsi="Times New Roman" w:cs="Times New Roman"/>
          <w:sz w:val="28"/>
          <w:szCs w:val="28"/>
        </w:rPr>
        <w:t>02-28267000</w:t>
      </w:r>
      <w:r w:rsidRPr="000E0002">
        <w:rPr>
          <w:rFonts w:ascii="Times New Roman" w:eastAsia="標楷體" w:hAnsi="Times New Roman" w:cs="Times New Roman"/>
          <w:sz w:val="28"/>
          <w:szCs w:val="28"/>
        </w:rPr>
        <w:t>分機或</w:t>
      </w:r>
      <w:r w:rsidRPr="000E0002">
        <w:rPr>
          <w:rFonts w:ascii="Times New Roman" w:eastAsia="標楷體" w:hAnsi="Times New Roman" w:cs="Times New Roman"/>
          <w:sz w:val="28"/>
          <w:szCs w:val="28"/>
        </w:rPr>
        <w:t>5040</w:t>
      </w:r>
      <w:r w:rsidR="00170BFB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170BFB" w:rsidRPr="000E0002">
        <w:rPr>
          <w:rFonts w:ascii="Times New Roman" w:eastAsia="標楷體" w:hAnsi="Times New Roman" w:cs="Times New Roman"/>
          <w:sz w:val="28"/>
          <w:szCs w:val="28"/>
        </w:rPr>
        <w:t>5332</w:t>
      </w:r>
      <w:r w:rsidR="00342B8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6811" w:rsidRPr="000E0002" w:rsidRDefault="00666811" w:rsidP="00342B80">
      <w:pPr>
        <w:pStyle w:val="ad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leftChars="0" w:right="424" w:hanging="294"/>
        <w:rPr>
          <w:rFonts w:ascii="Times New Roman" w:eastAsia="標楷體" w:hAnsi="Times New Roman" w:cs="Times New Roman"/>
          <w:sz w:val="28"/>
          <w:szCs w:val="28"/>
        </w:rPr>
      </w:pPr>
      <w:r w:rsidRPr="000E0002">
        <w:rPr>
          <w:rFonts w:ascii="Times New Roman" w:eastAsia="標楷體" w:hAnsi="Times New Roman" w:cs="Times New Roman"/>
          <w:sz w:val="28"/>
          <w:szCs w:val="28"/>
        </w:rPr>
        <w:t>交通方式</w:t>
      </w:r>
    </w:p>
    <w:p w:rsidR="00342B80" w:rsidRDefault="00666811" w:rsidP="00342B80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 w:left="1276" w:hanging="567"/>
        <w:rPr>
          <w:rFonts w:ascii="Times New Roman" w:eastAsia="標楷體" w:hAnsi="Times New Roman" w:cs="Times New Roman"/>
          <w:sz w:val="28"/>
          <w:szCs w:val="28"/>
        </w:rPr>
      </w:pPr>
      <w:r w:rsidRPr="00B437CC">
        <w:rPr>
          <w:rFonts w:ascii="Times New Roman" w:eastAsia="標楷體" w:hAnsi="Times New Roman" w:cs="Times New Roman" w:hint="eastAsia"/>
          <w:sz w:val="28"/>
          <w:szCs w:val="28"/>
        </w:rPr>
        <w:t>大眾運輸：</w:t>
      </w:r>
      <w:r w:rsidRPr="00B437CC">
        <w:rPr>
          <w:rFonts w:ascii="Times New Roman" w:eastAsia="標楷體" w:hAnsi="Times New Roman" w:cs="Times New Roman"/>
          <w:sz w:val="28"/>
          <w:szCs w:val="28"/>
        </w:rPr>
        <w:t>由捷運淡水線「石牌站」</w:t>
      </w:r>
      <w:r w:rsidRPr="00B437CC">
        <w:rPr>
          <w:rFonts w:ascii="Times New Roman" w:eastAsia="標楷體" w:hAnsi="Times New Roman" w:cs="Times New Roman" w:hint="eastAsia"/>
          <w:sz w:val="28"/>
          <w:szCs w:val="28"/>
        </w:rPr>
        <w:t>一號出口下車</w:t>
      </w:r>
      <w:r w:rsidR="00390AB4">
        <w:rPr>
          <w:rFonts w:ascii="Times New Roman" w:eastAsia="標楷體" w:hAnsi="Times New Roman" w:cs="Times New Roman" w:hint="eastAsia"/>
          <w:sz w:val="28"/>
          <w:szCs w:val="28"/>
        </w:rPr>
        <w:t>後，</w:t>
      </w:r>
      <w:r w:rsidRPr="00B437CC">
        <w:rPr>
          <w:rFonts w:ascii="Times New Roman" w:eastAsia="標楷體" w:hAnsi="Times New Roman" w:cs="Times New Roman" w:hint="eastAsia"/>
          <w:sz w:val="28"/>
          <w:szCs w:val="28"/>
        </w:rPr>
        <w:t>過馬路至</w:t>
      </w:r>
      <w:proofErr w:type="gramStart"/>
      <w:r w:rsidRPr="00B437CC">
        <w:rPr>
          <w:rFonts w:ascii="Times New Roman" w:eastAsia="標楷體" w:hAnsi="Times New Roman" w:cs="Times New Roman" w:hint="eastAsia"/>
          <w:sz w:val="28"/>
          <w:szCs w:val="28"/>
        </w:rPr>
        <w:t>斜對面丹提</w:t>
      </w:r>
      <w:proofErr w:type="gramEnd"/>
      <w:r w:rsidRPr="00B437CC">
        <w:rPr>
          <w:rFonts w:ascii="Times New Roman" w:eastAsia="標楷體" w:hAnsi="Times New Roman" w:cs="Times New Roman" w:hint="eastAsia"/>
          <w:sz w:val="28"/>
          <w:szCs w:val="28"/>
        </w:rPr>
        <w:t>咖啡站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牌等候</w:t>
      </w:r>
      <w:r w:rsidR="00CA7833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559</w:t>
      </w:r>
      <w:r w:rsidR="00CA7833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公車</w:t>
      </w:r>
      <w:r w:rsidR="00390AB4">
        <w:rPr>
          <w:rFonts w:ascii="Times New Roman" w:eastAsia="標楷體" w:hAnsi="Times New Roman" w:cs="Times New Roman" w:hint="eastAsia"/>
          <w:sz w:val="28"/>
          <w:szCs w:val="28"/>
        </w:rPr>
        <w:t>，搭乘至</w:t>
      </w: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陽明大學校門口下車。</w:t>
      </w:r>
    </w:p>
    <w:p w:rsidR="00666811" w:rsidRPr="00342B80" w:rsidRDefault="00666811" w:rsidP="00342B80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420" w:lineRule="auto"/>
        <w:ind w:leftChars="0" w:left="1276" w:hanging="567"/>
        <w:rPr>
          <w:rFonts w:ascii="Times New Roman" w:eastAsia="標楷體" w:hAnsi="Times New Roman" w:cs="Times New Roman"/>
          <w:sz w:val="28"/>
          <w:szCs w:val="28"/>
        </w:rPr>
      </w:pPr>
      <w:r w:rsidRPr="00342B80">
        <w:rPr>
          <w:rFonts w:ascii="Times New Roman" w:eastAsia="標楷體" w:hAnsi="Times New Roman" w:cs="Times New Roman" w:hint="eastAsia"/>
          <w:sz w:val="28"/>
          <w:szCs w:val="28"/>
        </w:rPr>
        <w:t>步</w:t>
      </w:r>
      <w:r w:rsidRPr="00342B80">
        <w:rPr>
          <w:rFonts w:ascii="Times New Roman" w:eastAsia="標楷體" w:hAnsi="Times New Roman" w:cs="Times New Roman"/>
          <w:sz w:val="28"/>
          <w:szCs w:val="28"/>
        </w:rPr>
        <w:t>行：由捷運淡水線「石牌站」沿捷運路線</w:t>
      </w:r>
      <w:proofErr w:type="gramStart"/>
      <w:r w:rsidRPr="00342B80">
        <w:rPr>
          <w:rFonts w:ascii="Times New Roman" w:eastAsia="標楷體" w:hAnsi="Times New Roman" w:cs="Times New Roman"/>
          <w:sz w:val="28"/>
          <w:szCs w:val="28"/>
        </w:rPr>
        <w:t>步行至立農</w:t>
      </w:r>
      <w:proofErr w:type="gramEnd"/>
      <w:r w:rsidRPr="00342B80">
        <w:rPr>
          <w:rFonts w:ascii="Times New Roman" w:eastAsia="標楷體" w:hAnsi="Times New Roman" w:cs="Times New Roman"/>
          <w:sz w:val="28"/>
          <w:szCs w:val="28"/>
        </w:rPr>
        <w:t>街右轉至陽明大學校門口右邊的</w:t>
      </w:r>
      <w:proofErr w:type="gramStart"/>
      <w:r w:rsidRPr="00342B80">
        <w:rPr>
          <w:rFonts w:ascii="Times New Roman" w:eastAsia="標楷體" w:hAnsi="Times New Roman" w:cs="Times New Roman"/>
          <w:sz w:val="28"/>
          <w:szCs w:val="28"/>
        </w:rPr>
        <w:t>守仁樓</w:t>
      </w:r>
      <w:proofErr w:type="gramEnd"/>
      <w:r w:rsidRPr="00342B80">
        <w:rPr>
          <w:rFonts w:ascii="Times New Roman" w:eastAsia="標楷體" w:hAnsi="Times New Roman" w:cs="Times New Roman"/>
          <w:sz w:val="28"/>
          <w:szCs w:val="28"/>
        </w:rPr>
        <w:t>，約十分鐘。</w:t>
      </w:r>
    </w:p>
    <w:p w:rsidR="009A32AA" w:rsidRPr="00A70B3E" w:rsidRDefault="009A32AA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Pr="003C7CE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1A2111" w:rsidRDefault="001A2111" w:rsidP="00C6132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</w:p>
    <w:p w:rsidR="00D341B1" w:rsidRDefault="00D341B1" w:rsidP="005C165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420" w:lineRule="auto"/>
        <w:rPr>
          <w:rFonts w:ascii="Times New Roman" w:eastAsia="標楷體" w:hAnsi="Times New Roman" w:cs="Times New Roman"/>
          <w:sz w:val="28"/>
          <w:szCs w:val="28"/>
        </w:rPr>
        <w:sectPr w:rsidR="00D341B1" w:rsidSect="009A32AA">
          <w:pgSz w:w="11906" w:h="16838"/>
          <w:pgMar w:top="1135" w:right="567" w:bottom="851" w:left="567" w:header="851" w:footer="992" w:gutter="0"/>
          <w:pgNumType w:start="1"/>
          <w:cols w:space="720"/>
        </w:sectPr>
      </w:pPr>
    </w:p>
    <w:p w:rsidR="00666811" w:rsidRPr="00DB5A12" w:rsidRDefault="001A2111" w:rsidP="00DB5A12">
      <w:pPr>
        <w:spacing w:afterLines="50" w:after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1A2111">
        <w:rPr>
          <w:rFonts w:ascii="Times New Roman" w:eastAsia="標楷體" w:hAnsi="Times New Roman" w:cs="Times New Roman"/>
          <w:b/>
          <w:sz w:val="44"/>
          <w:szCs w:val="44"/>
        </w:rPr>
        <w:lastRenderedPageBreak/>
        <w:t>2019</w:t>
      </w:r>
      <w:r w:rsidRPr="001A2111">
        <w:rPr>
          <w:rFonts w:ascii="Times New Roman" w:eastAsia="標楷體" w:hAnsi="Times New Roman" w:cs="Times New Roman"/>
          <w:b/>
          <w:sz w:val="44"/>
          <w:szCs w:val="44"/>
        </w:rPr>
        <w:t>年臺北市高度近視防治成果發表會</w:t>
      </w:r>
      <w:r>
        <w:rPr>
          <w:rFonts w:ascii="Times New Roman" w:eastAsia="標楷體" w:hAnsi="Times New Roman" w:cs="Times New Roman" w:hint="eastAsia"/>
          <w:b/>
          <w:sz w:val="44"/>
          <w:szCs w:val="44"/>
        </w:rPr>
        <w:t>議程</w:t>
      </w:r>
    </w:p>
    <w:tbl>
      <w:tblPr>
        <w:tblStyle w:val="10"/>
        <w:tblW w:w="11057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18"/>
        <w:gridCol w:w="4536"/>
        <w:gridCol w:w="2835"/>
        <w:gridCol w:w="2268"/>
      </w:tblGrid>
      <w:tr w:rsidR="005C165C" w:rsidRPr="00E264CB" w:rsidTr="00EB0FF0">
        <w:tc>
          <w:tcPr>
            <w:tcW w:w="1418" w:type="dxa"/>
          </w:tcPr>
          <w:p w:rsidR="00D86F1D" w:rsidRPr="00E264CB" w:rsidRDefault="00D86F1D" w:rsidP="00E264C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時間</w:t>
            </w:r>
          </w:p>
        </w:tc>
        <w:tc>
          <w:tcPr>
            <w:tcW w:w="4536" w:type="dxa"/>
          </w:tcPr>
          <w:p w:rsidR="00D86F1D" w:rsidRPr="00E264CB" w:rsidRDefault="00D86F1D" w:rsidP="00E264C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主題</w:t>
            </w:r>
          </w:p>
        </w:tc>
        <w:tc>
          <w:tcPr>
            <w:tcW w:w="2835" w:type="dxa"/>
          </w:tcPr>
          <w:p w:rsidR="00D86F1D" w:rsidRPr="00E264CB" w:rsidRDefault="00D86F1D" w:rsidP="00E264C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主講者</w:t>
            </w:r>
          </w:p>
        </w:tc>
        <w:tc>
          <w:tcPr>
            <w:tcW w:w="2268" w:type="dxa"/>
          </w:tcPr>
          <w:p w:rsidR="00D86F1D" w:rsidRPr="00E264CB" w:rsidRDefault="00D86F1D" w:rsidP="00E264C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引言人</w:t>
            </w: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/</w:t>
            </w:r>
            <w:r w:rsidRPr="00E264C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主持人</w:t>
            </w:r>
          </w:p>
        </w:tc>
      </w:tr>
      <w:tr w:rsidR="005C165C" w:rsidRPr="005C165C" w:rsidTr="00EB0FF0">
        <w:tc>
          <w:tcPr>
            <w:tcW w:w="1418" w:type="dxa"/>
          </w:tcPr>
          <w:p w:rsidR="00D86F1D" w:rsidRPr="005C165C" w:rsidRDefault="00D86F1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00-09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9639" w:type="dxa"/>
            <w:gridSpan w:val="3"/>
          </w:tcPr>
          <w:p w:rsidR="00D86F1D" w:rsidRPr="005C165C" w:rsidRDefault="00D86F1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</w:tr>
      <w:tr w:rsidR="005C165C" w:rsidRPr="005C165C" w:rsidTr="00EB0FF0">
        <w:tc>
          <w:tcPr>
            <w:tcW w:w="1418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30-09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35</w:t>
            </w:r>
          </w:p>
        </w:tc>
        <w:tc>
          <w:tcPr>
            <w:tcW w:w="4536" w:type="dxa"/>
            <w:vAlign w:val="center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歡迎詞</w:t>
            </w:r>
          </w:p>
        </w:tc>
        <w:tc>
          <w:tcPr>
            <w:tcW w:w="5103" w:type="dxa"/>
            <w:gridSpan w:val="2"/>
            <w:vAlign w:val="center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國立陽明大學郭旭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崧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校長</w:t>
            </w:r>
          </w:p>
        </w:tc>
      </w:tr>
      <w:tr w:rsidR="005C165C" w:rsidRPr="005C165C" w:rsidTr="00EB0FF0">
        <w:tc>
          <w:tcPr>
            <w:tcW w:w="1418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-10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6" w:type="dxa"/>
            <w:vAlign w:val="center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貴賓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及長官</w:t>
            </w:r>
            <w:r w:rsidR="00EB0FF0">
              <w:rPr>
                <w:rFonts w:ascii="Times New Roman" w:eastAsia="標楷體" w:hAnsi="Times New Roman" w:cs="Times New Roman" w:hint="eastAsia"/>
                <w:color w:val="000000" w:themeColor="text1"/>
              </w:rPr>
              <w:t>致詞</w:t>
            </w:r>
          </w:p>
        </w:tc>
        <w:tc>
          <w:tcPr>
            <w:tcW w:w="5103" w:type="dxa"/>
            <w:gridSpan w:val="2"/>
            <w:vAlign w:val="center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臺北市鄧</w:t>
            </w:r>
            <w:r w:rsidR="00C87C67">
              <w:rPr>
                <w:rFonts w:ascii="Times New Roman" w:eastAsia="標楷體" w:hAnsi="Times New Roman" w:cs="Times New Roman" w:hint="eastAsia"/>
                <w:color w:val="000000" w:themeColor="text1"/>
              </w:rPr>
              <w:t>家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基副市長</w:t>
            </w:r>
          </w:p>
          <w:p w:rsidR="00843EE6" w:rsidRPr="005C165C" w:rsidRDefault="00843EE6" w:rsidP="00843EE6">
            <w:pPr>
              <w:pStyle w:val="2"/>
              <w:shd w:val="clear" w:color="auto" w:fill="FFFFFF"/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C165C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衛生福利部中央健康</w:t>
            </w:r>
            <w:proofErr w:type="gramStart"/>
            <w:r w:rsidRPr="005C165C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保險署</w:t>
            </w:r>
            <w:proofErr w:type="gramEnd"/>
            <w:r w:rsidR="00D33711" w:rsidRPr="00D33711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長官</w:t>
            </w:r>
          </w:p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衛生福利部國民</w:t>
            </w:r>
            <w:proofErr w:type="gramStart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健康署</w:t>
            </w:r>
            <w:proofErr w:type="gramEnd"/>
            <w:r w:rsidR="00D33711" w:rsidRPr="00D33711">
              <w:rPr>
                <w:rFonts w:ascii="Times New Roman" w:eastAsia="標楷體" w:hAnsi="Times New Roman" w:cs="Times New Roman" w:hint="eastAsia"/>
                <w:color w:val="000000" w:themeColor="text1"/>
              </w:rPr>
              <w:t>長官</w:t>
            </w:r>
          </w:p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教育部國民及學前教育署長官</w:t>
            </w:r>
          </w:p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臺北市政府衛生局黃世傑局長</w:t>
            </w:r>
          </w:p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臺北市政府教育局曾燦金局長</w:t>
            </w:r>
          </w:p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中華民國眼科醫學會劉瑞玲理事長</w:t>
            </w:r>
          </w:p>
        </w:tc>
      </w:tr>
      <w:tr w:rsidR="005C165C" w:rsidRPr="005C165C" w:rsidTr="00EB0FF0">
        <w:tc>
          <w:tcPr>
            <w:tcW w:w="1418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00-10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4536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近視王國的正解</w:t>
            </w:r>
          </w:p>
        </w:tc>
        <w:tc>
          <w:tcPr>
            <w:tcW w:w="2835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國立陽明大學護理學院劉影梅院長</w:t>
            </w:r>
          </w:p>
        </w:tc>
        <w:tc>
          <w:tcPr>
            <w:tcW w:w="2268" w:type="dxa"/>
            <w:vMerge w:val="restart"/>
          </w:tcPr>
          <w:p w:rsidR="00843EE6" w:rsidRPr="005C165C" w:rsidRDefault="00876A0A" w:rsidP="00843EE6">
            <w:pPr>
              <w:pStyle w:val="2"/>
              <w:shd w:val="clear" w:color="auto" w:fill="FFFFFF"/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F30D5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衛生福利部中央健康</w:t>
            </w:r>
            <w:proofErr w:type="gramStart"/>
            <w:r w:rsidRPr="00AF30D5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保險署</w:t>
            </w:r>
            <w:proofErr w:type="gramEnd"/>
            <w:r w:rsidRPr="00AF30D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蔡淑</w:t>
            </w:r>
            <w:r w:rsidR="003B0E0E" w:rsidRPr="003B0E0E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鈴</w:t>
            </w:r>
            <w:r w:rsidRPr="00AF30D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副署長</w:t>
            </w:r>
          </w:p>
        </w:tc>
      </w:tr>
      <w:tr w:rsidR="005C165C" w:rsidRPr="005C165C" w:rsidTr="00EB0FF0">
        <w:tc>
          <w:tcPr>
            <w:tcW w:w="1418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4536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臺灣兒童視力照護的經驗分享及展望</w:t>
            </w:r>
          </w:p>
        </w:tc>
        <w:tc>
          <w:tcPr>
            <w:tcW w:w="2835" w:type="dxa"/>
          </w:tcPr>
          <w:p w:rsidR="00843EE6" w:rsidRPr="00AF30D5" w:rsidRDefault="00876A0A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30D5">
              <w:rPr>
                <w:rFonts w:ascii="Times New Roman" w:eastAsia="標楷體" w:hAnsi="Times New Roman" w:cs="Times New Roman"/>
                <w:color w:val="000000" w:themeColor="text1"/>
              </w:rPr>
              <w:t>衛生福利部國民</w:t>
            </w:r>
            <w:proofErr w:type="gramStart"/>
            <w:r w:rsidRPr="00AF30D5">
              <w:rPr>
                <w:rFonts w:ascii="Times New Roman" w:eastAsia="標楷體" w:hAnsi="Times New Roman" w:cs="Times New Roman"/>
                <w:color w:val="000000" w:themeColor="text1"/>
              </w:rPr>
              <w:t>健康署</w:t>
            </w:r>
            <w:r w:rsidRPr="00AF30D5">
              <w:rPr>
                <w:rFonts w:ascii="Times New Roman" w:eastAsia="標楷體" w:hAnsi="Times New Roman" w:cs="Times New Roman" w:hint="eastAsia"/>
                <w:color w:val="000000" w:themeColor="text1"/>
              </w:rPr>
              <w:t>婦</w:t>
            </w:r>
            <w:proofErr w:type="gramEnd"/>
            <w:r w:rsidRPr="00AF30D5">
              <w:rPr>
                <w:rFonts w:ascii="Times New Roman" w:eastAsia="標楷體" w:hAnsi="Times New Roman" w:cs="Times New Roman" w:hint="eastAsia"/>
                <w:color w:val="000000" w:themeColor="text1"/>
              </w:rPr>
              <w:t>幼健康組林宜靜組長</w:t>
            </w:r>
          </w:p>
        </w:tc>
        <w:tc>
          <w:tcPr>
            <w:tcW w:w="2268" w:type="dxa"/>
            <w:vMerge/>
          </w:tcPr>
          <w:p w:rsidR="00843EE6" w:rsidRPr="005C165C" w:rsidRDefault="00843EE6" w:rsidP="00843EE6">
            <w:pPr>
              <w:pStyle w:val="2"/>
              <w:shd w:val="clear" w:color="auto" w:fill="FFFFFF"/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C165C" w:rsidRPr="005C165C" w:rsidTr="00EB0FF0">
        <w:tc>
          <w:tcPr>
            <w:tcW w:w="1418" w:type="dxa"/>
          </w:tcPr>
          <w:p w:rsidR="00843EE6" w:rsidRPr="005C165C" w:rsidRDefault="00843EE6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40-10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9639" w:type="dxa"/>
            <w:gridSpan w:val="3"/>
          </w:tcPr>
          <w:p w:rsidR="00843EE6" w:rsidRPr="005C165C" w:rsidRDefault="00843EE6" w:rsidP="00843E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55-11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臺北市學童高度近視防治計畫成就</w:t>
            </w:r>
          </w:p>
        </w:tc>
        <w:tc>
          <w:tcPr>
            <w:tcW w:w="2835" w:type="dxa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臺北市立聯合醫院</w:t>
            </w:r>
          </w:p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蔡景耀醫務長</w:t>
            </w:r>
          </w:p>
        </w:tc>
        <w:tc>
          <w:tcPr>
            <w:tcW w:w="2268" w:type="dxa"/>
            <w:vMerge w:val="restart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眼科醫學會劉瑞玲理事長</w:t>
            </w:r>
          </w:p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15-11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臺北市學童高度近視防治計畫成功關鍵分析</w:t>
            </w:r>
          </w:p>
        </w:tc>
        <w:tc>
          <w:tcPr>
            <w:tcW w:w="2835" w:type="dxa"/>
          </w:tcPr>
          <w:p w:rsidR="003B0E0E" w:rsidRDefault="00A34712" w:rsidP="00876A0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臺北市政府衞生局</w:t>
            </w:r>
          </w:p>
          <w:p w:rsidR="00A34712" w:rsidRPr="005C165C" w:rsidRDefault="00A34712" w:rsidP="00876A0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健康管理科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35-11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第一線醫師在學童近視防治的角色及貢獻</w:t>
            </w:r>
          </w:p>
        </w:tc>
        <w:tc>
          <w:tcPr>
            <w:tcW w:w="2835" w:type="dxa"/>
          </w:tcPr>
          <w:p w:rsidR="00A34712" w:rsidRPr="005C165C" w:rsidRDefault="00A34712" w:rsidP="00843EE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哈佛眼科呂俊憲</w:t>
            </w:r>
            <w:r w:rsidR="003B0E0E">
              <w:rPr>
                <w:rFonts w:ascii="Times New Roman" w:eastAsia="標楷體" w:hAnsi="Times New Roman" w:cs="Times New Roman" w:hint="eastAsia"/>
                <w:color w:val="000000" w:themeColor="text1"/>
              </w:rPr>
              <w:t>院長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55-12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34712" w:rsidRPr="005C165C" w:rsidRDefault="00A34712" w:rsidP="00A3471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綜合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討論</w:t>
            </w:r>
            <w:proofErr w:type="gramStart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：學童近視防治的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政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策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20-13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 xml:space="preserve">20 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A34712" w:rsidRPr="005C165C" w:rsidRDefault="00A34712" w:rsidP="00A3471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用餐</w:t>
            </w:r>
          </w:p>
        </w:tc>
      </w:tr>
      <w:tr w:rsidR="00A34712" w:rsidRPr="005C165C" w:rsidTr="00EB0FF0">
        <w:trPr>
          <w:trHeight w:val="580"/>
        </w:trPr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20-13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教育部學童視力保健計劃</w:t>
            </w:r>
          </w:p>
        </w:tc>
        <w:tc>
          <w:tcPr>
            <w:tcW w:w="2835" w:type="dxa"/>
          </w:tcPr>
          <w:p w:rsidR="003D7C46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高雄長庚醫院眼科</w:t>
            </w:r>
          </w:p>
          <w:p w:rsidR="00A34712" w:rsidRPr="00AF30D5" w:rsidRDefault="003B0E0E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吳佩昌主任</w:t>
            </w:r>
          </w:p>
        </w:tc>
        <w:tc>
          <w:tcPr>
            <w:tcW w:w="226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教育部國民及學前教育署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長官</w:t>
            </w:r>
          </w:p>
        </w:tc>
      </w:tr>
      <w:tr w:rsidR="00A34712" w:rsidRPr="005C165C" w:rsidTr="00EB0FF0">
        <w:trPr>
          <w:trHeight w:val="947"/>
        </w:trPr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40-14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臺北市學童近視防治推動的學校策略</w:t>
            </w:r>
          </w:p>
        </w:tc>
        <w:tc>
          <w:tcPr>
            <w:tcW w:w="2835" w:type="dxa"/>
          </w:tcPr>
          <w:p w:rsidR="003B0E0E" w:rsidRDefault="00A34712" w:rsidP="00AF30D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30D5">
              <w:rPr>
                <w:rFonts w:ascii="Times New Roman" w:eastAsia="標楷體" w:hAnsi="Times New Roman" w:cs="Times New Roman"/>
                <w:color w:val="000000" w:themeColor="text1"/>
              </w:rPr>
              <w:t>臺北市政府教育局</w:t>
            </w:r>
          </w:p>
          <w:p w:rsidR="00876A0A" w:rsidRPr="00876A0A" w:rsidRDefault="00A34712" w:rsidP="00AF30D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30D5">
              <w:rPr>
                <w:rFonts w:ascii="Times New Roman" w:eastAsia="標楷體" w:hAnsi="Times New Roman" w:cs="Times New Roman" w:hint="eastAsia"/>
                <w:color w:val="000000" w:themeColor="text1"/>
              </w:rPr>
              <w:t>體育及衛生保健科</w:t>
            </w:r>
          </w:p>
        </w:tc>
        <w:tc>
          <w:tcPr>
            <w:tcW w:w="2268" w:type="dxa"/>
            <w:vMerge w:val="restart"/>
          </w:tcPr>
          <w:p w:rsidR="00A34712" w:rsidRPr="00D341B1" w:rsidRDefault="00A34712" w:rsidP="00AF30D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30D5">
              <w:rPr>
                <w:rFonts w:ascii="Times New Roman" w:eastAsia="標楷體" w:hAnsi="Times New Roman" w:cs="Times New Roman"/>
                <w:color w:val="000000" w:themeColor="text1"/>
              </w:rPr>
              <w:t>臺北市政府教育局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00-14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學校護理師推動學童近視防治的角色及貢獻</w:t>
            </w:r>
          </w:p>
        </w:tc>
        <w:tc>
          <w:tcPr>
            <w:tcW w:w="2835" w:type="dxa"/>
          </w:tcPr>
          <w:p w:rsidR="00DE44A8" w:rsidRDefault="00A34712" w:rsidP="003D7C4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臺北市平等國小</w:t>
            </w:r>
          </w:p>
          <w:p w:rsidR="00A34712" w:rsidRPr="005C165C" w:rsidRDefault="00A34712" w:rsidP="003D7C4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羅雪莉</w:t>
            </w:r>
            <w:r w:rsidR="003D7C46" w:rsidRPr="005C165C">
              <w:rPr>
                <w:rFonts w:ascii="Times New Roman" w:eastAsia="標楷體" w:hAnsi="Times New Roman" w:cs="Times New Roman"/>
                <w:color w:val="000000" w:themeColor="text1"/>
              </w:rPr>
              <w:t>護理師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pStyle w:val="2"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341B1" w:rsidRPr="005C165C" w:rsidTr="00EB0FF0">
        <w:tc>
          <w:tcPr>
            <w:tcW w:w="1418" w:type="dxa"/>
          </w:tcPr>
          <w:p w:rsidR="00D341B1" w:rsidRPr="005C165C" w:rsidRDefault="00D341B1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D341B1" w:rsidRPr="005C165C" w:rsidRDefault="00D341B1" w:rsidP="00D341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綜合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討論二：學童近視防治的</w:t>
            </w: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策略</w:t>
            </w:r>
          </w:p>
        </w:tc>
        <w:tc>
          <w:tcPr>
            <w:tcW w:w="2268" w:type="dxa"/>
          </w:tcPr>
          <w:p w:rsidR="00D341B1" w:rsidRPr="005C165C" w:rsidRDefault="00D341B1" w:rsidP="00A34712">
            <w:pPr>
              <w:pStyle w:val="2"/>
              <w:shd w:val="clear" w:color="auto" w:fill="FFFFFF"/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C165C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國立陽明大學護理學院劉影梅院長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45-15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A34712" w:rsidRPr="005C165C" w:rsidRDefault="00A34712" w:rsidP="00A3471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00-15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關於近視的發生與變化，我們從臺北市學童世代研究學到的事</w:t>
            </w:r>
          </w:p>
        </w:tc>
        <w:tc>
          <w:tcPr>
            <w:tcW w:w="2835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國立陽明大學附設醫院蔡德中主任</w:t>
            </w:r>
          </w:p>
        </w:tc>
        <w:tc>
          <w:tcPr>
            <w:tcW w:w="2268" w:type="dxa"/>
            <w:vMerge w:val="restart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  <w:shd w:val="clear" w:color="auto" w:fill="FAFAFA"/>
              </w:rPr>
              <w:t>馬偕紀念醫院眼科前主任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  <w:shd w:val="clear" w:color="auto" w:fill="FAFAFA"/>
              </w:rPr>
              <w:t>鄭惠川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醫師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近視學童度數的控制</w:t>
            </w:r>
          </w:p>
        </w:tc>
        <w:tc>
          <w:tcPr>
            <w:tcW w:w="2835" w:type="dxa"/>
          </w:tcPr>
          <w:p w:rsidR="003D7C46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proofErr w:type="gramEnd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北榮民總醫院</w:t>
            </w:r>
          </w:p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許志堅醫師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40-16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高度近視防治計畫的啟發：近視的保護因子</w:t>
            </w:r>
          </w:p>
        </w:tc>
        <w:tc>
          <w:tcPr>
            <w:tcW w:w="2835" w:type="dxa"/>
          </w:tcPr>
          <w:p w:rsidR="003D7C46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臺北市立聯合醫院</w:t>
            </w:r>
          </w:p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蕭雅娟醫師</w:t>
            </w:r>
          </w:p>
        </w:tc>
        <w:tc>
          <w:tcPr>
            <w:tcW w:w="2268" w:type="dxa"/>
            <w:vMerge w:val="restart"/>
          </w:tcPr>
          <w:p w:rsidR="003D7C46" w:rsidRDefault="001E5D86" w:rsidP="001E5D86">
            <w:pPr>
              <w:rPr>
                <w:rFonts w:ascii="Times New Roman" w:eastAsia="標楷體" w:hAnsi="Times New Roman" w:cs="Times New Roman"/>
                <w:color w:val="000000" w:themeColor="text1"/>
                <w:shd w:val="clear" w:color="auto" w:fill="FAFAFA"/>
              </w:rPr>
            </w:pPr>
            <w:proofErr w:type="gramStart"/>
            <w:r w:rsidRPr="001E5D86">
              <w:rPr>
                <w:rFonts w:ascii="Times New Roman" w:eastAsia="標楷體" w:hAnsi="Times New Roman" w:cs="Times New Roman" w:hint="eastAsia"/>
                <w:color w:val="000000" w:themeColor="text1"/>
                <w:shd w:val="clear" w:color="auto" w:fill="FAFAFA"/>
              </w:rPr>
              <w:t>臺</w:t>
            </w:r>
            <w:proofErr w:type="gramEnd"/>
            <w:r w:rsidRPr="001E5D86">
              <w:rPr>
                <w:rFonts w:ascii="Times New Roman" w:eastAsia="標楷體" w:hAnsi="Times New Roman" w:cs="Times New Roman" w:hint="eastAsia"/>
                <w:color w:val="000000" w:themeColor="text1"/>
                <w:shd w:val="clear" w:color="auto" w:fill="FAFAFA"/>
              </w:rPr>
              <w:t>北榮民總醫院</w:t>
            </w:r>
            <w:r w:rsidR="00A34712" w:rsidRPr="005C165C">
              <w:rPr>
                <w:rFonts w:ascii="Times New Roman" w:eastAsia="標楷體" w:hAnsi="Times New Roman" w:cs="Times New Roman"/>
                <w:color w:val="000000" w:themeColor="text1"/>
                <w:shd w:val="clear" w:color="auto" w:fill="FAFAFA"/>
              </w:rPr>
              <w:t>眼科部青光眼科</w:t>
            </w:r>
          </w:p>
          <w:p w:rsidR="00A34712" w:rsidRPr="005C165C" w:rsidRDefault="00A34712" w:rsidP="001E5D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陳美如</w:t>
            </w:r>
            <w:r w:rsidR="001E5D86">
              <w:rPr>
                <w:rFonts w:ascii="Times New Roman" w:eastAsia="標楷體" w:hAnsi="Times New Roman" w:cs="Times New Roman" w:hint="eastAsia"/>
                <w:color w:val="000000" w:themeColor="text1"/>
              </w:rPr>
              <w:t>科主任</w:t>
            </w:r>
          </w:p>
        </w:tc>
      </w:tr>
      <w:tr w:rsidR="00A34712" w:rsidRPr="005C165C" w:rsidTr="00EB0FF0">
        <w:tc>
          <w:tcPr>
            <w:tcW w:w="1418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00-16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雙眼不等視</w:t>
            </w:r>
          </w:p>
        </w:tc>
        <w:tc>
          <w:tcPr>
            <w:tcW w:w="2835" w:type="dxa"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天主教輔仁大學附設醫院李加崴醫師</w:t>
            </w:r>
          </w:p>
        </w:tc>
        <w:tc>
          <w:tcPr>
            <w:tcW w:w="2268" w:type="dxa"/>
            <w:vMerge/>
          </w:tcPr>
          <w:p w:rsidR="00A34712" w:rsidRPr="005C165C" w:rsidRDefault="00A34712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341B1" w:rsidRPr="005C165C" w:rsidTr="00EB0FF0">
        <w:tc>
          <w:tcPr>
            <w:tcW w:w="1418" w:type="dxa"/>
          </w:tcPr>
          <w:p w:rsidR="00D341B1" w:rsidRPr="005C165C" w:rsidRDefault="00D341B1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20-17</w:t>
            </w:r>
            <w:r w:rsidR="00DB5A12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D341B1" w:rsidRPr="00DA78E3" w:rsidRDefault="00D341B1" w:rsidP="00DA78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 w:hint="eastAsia"/>
                <w:color w:val="000000" w:themeColor="text1"/>
              </w:rPr>
              <w:t>綜合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討論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proofErr w:type="gramEnd"/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：學童近視防治的研究及趨勢、綜合討論</w:t>
            </w:r>
          </w:p>
        </w:tc>
        <w:tc>
          <w:tcPr>
            <w:tcW w:w="2268" w:type="dxa"/>
          </w:tcPr>
          <w:p w:rsidR="003D7C46" w:rsidRDefault="00D341B1" w:rsidP="00A34712">
            <w:pPr>
              <w:rPr>
                <w:rFonts w:ascii="Times New Roman" w:eastAsia="標楷體" w:hAnsi="Times New Roman" w:cs="Times New Roman"/>
                <w:color w:val="000000" w:themeColor="text1"/>
                <w:shd w:val="clear" w:color="auto" w:fill="FAFAFA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臺大醫院眼科</w:t>
            </w:r>
            <w:r w:rsidRPr="005C165C">
              <w:rPr>
                <w:rFonts w:ascii="Times New Roman" w:eastAsia="標楷體" w:hAnsi="Times New Roman" w:cs="Times New Roman"/>
                <w:color w:val="000000" w:themeColor="text1"/>
                <w:shd w:val="clear" w:color="auto" w:fill="FAFAFA"/>
              </w:rPr>
              <w:t>部</w:t>
            </w:r>
          </w:p>
          <w:p w:rsidR="00D341B1" w:rsidRDefault="00D341B1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王一中教授</w:t>
            </w:r>
          </w:p>
          <w:p w:rsidR="00D341B1" w:rsidRPr="005C165C" w:rsidRDefault="00D341B1" w:rsidP="00A3471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165C">
              <w:rPr>
                <w:rFonts w:ascii="Times New Roman" w:eastAsia="標楷體" w:hAnsi="Times New Roman" w:cs="Times New Roman"/>
                <w:color w:val="000000" w:themeColor="text1"/>
              </w:rPr>
              <w:t>臺北市立聯合醫院蔡景耀醫務長</w:t>
            </w:r>
          </w:p>
        </w:tc>
      </w:tr>
      <w:tr w:rsidR="00DB5A12" w:rsidRPr="005C165C" w:rsidTr="00EB0FF0">
        <w:tc>
          <w:tcPr>
            <w:tcW w:w="1418" w:type="dxa"/>
          </w:tcPr>
          <w:p w:rsidR="00DB5A12" w:rsidRPr="005C165C" w:rsidRDefault="00DB5A12" w:rsidP="0035710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17:00</w:t>
            </w:r>
            <w:r w:rsidR="0035710C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B5A12" w:rsidRPr="005C165C" w:rsidRDefault="00DB5A12" w:rsidP="00DB5A1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</w:tr>
    </w:tbl>
    <w:p w:rsidR="003E3777" w:rsidRPr="00DF2674" w:rsidRDefault="003E3777" w:rsidP="00EB171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</w:p>
    <w:sectPr w:rsidR="003E3777" w:rsidRPr="00DF2674" w:rsidSect="00D341B1">
      <w:pgSz w:w="11906" w:h="16838"/>
      <w:pgMar w:top="568" w:right="567" w:bottom="851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3A" w:rsidRDefault="006C7B3A" w:rsidP="00435428">
      <w:r>
        <w:separator/>
      </w:r>
    </w:p>
  </w:endnote>
  <w:endnote w:type="continuationSeparator" w:id="0">
    <w:p w:rsidR="006C7B3A" w:rsidRDefault="006C7B3A" w:rsidP="0043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3A" w:rsidRDefault="006C7B3A" w:rsidP="00435428">
      <w:r>
        <w:separator/>
      </w:r>
    </w:p>
  </w:footnote>
  <w:footnote w:type="continuationSeparator" w:id="0">
    <w:p w:rsidR="006C7B3A" w:rsidRDefault="006C7B3A" w:rsidP="0043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61B"/>
    <w:multiLevelType w:val="multilevel"/>
    <w:tmpl w:val="23CE1884"/>
    <w:lvl w:ilvl="0">
      <w:start w:val="1"/>
      <w:numFmt w:val="decimal"/>
      <w:lvlText w:val="(%1)"/>
      <w:lvlJc w:val="left"/>
      <w:pPr>
        <w:ind w:left="975" w:hanging="408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4820267"/>
    <w:multiLevelType w:val="hybridMultilevel"/>
    <w:tmpl w:val="14D0E8A0"/>
    <w:lvl w:ilvl="0" w:tplc="4C12BBBE">
      <w:start w:val="1"/>
      <w:numFmt w:val="taiwaneseCountingThousand"/>
      <w:lvlText w:val="%1、"/>
      <w:lvlJc w:val="left"/>
      <w:pPr>
        <w:ind w:left="14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171A672F"/>
    <w:multiLevelType w:val="multilevel"/>
    <w:tmpl w:val="9530C9B0"/>
    <w:lvl w:ilvl="0">
      <w:start w:val="1"/>
      <w:numFmt w:val="decimal"/>
      <w:lvlText w:val="(%1)"/>
      <w:lvlJc w:val="left"/>
      <w:pPr>
        <w:ind w:left="1543" w:hanging="408"/>
      </w:pPr>
    </w:lvl>
    <w:lvl w:ilvl="1">
      <w:start w:val="1"/>
      <w:numFmt w:val="decim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decim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3BAA2AD5"/>
    <w:multiLevelType w:val="multilevel"/>
    <w:tmpl w:val="E04EBA14"/>
    <w:lvl w:ilvl="0">
      <w:start w:val="1"/>
      <w:numFmt w:val="decimal"/>
      <w:lvlText w:val="(%1)"/>
      <w:lvlJc w:val="left"/>
      <w:pPr>
        <w:ind w:left="975" w:hanging="408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3C263F59"/>
    <w:multiLevelType w:val="hybridMultilevel"/>
    <w:tmpl w:val="C3B81290"/>
    <w:lvl w:ilvl="0" w:tplc="B8645672">
      <w:start w:val="1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>
    <w:nsid w:val="45EA72C8"/>
    <w:multiLevelType w:val="multilevel"/>
    <w:tmpl w:val="6F66200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3"/>
      <w:numFmt w:val="decimal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2C51B2"/>
    <w:multiLevelType w:val="hybridMultilevel"/>
    <w:tmpl w:val="A248529A"/>
    <w:lvl w:ilvl="0" w:tplc="3B0818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A35956"/>
    <w:multiLevelType w:val="hybridMultilevel"/>
    <w:tmpl w:val="A248529A"/>
    <w:lvl w:ilvl="0" w:tplc="3B0818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0C4E4E"/>
    <w:multiLevelType w:val="hybridMultilevel"/>
    <w:tmpl w:val="14D0E8A0"/>
    <w:lvl w:ilvl="0" w:tplc="4C12BBBE">
      <w:start w:val="1"/>
      <w:numFmt w:val="taiwaneseCountingThousand"/>
      <w:lvlText w:val="%1、"/>
      <w:lvlJc w:val="left"/>
      <w:pPr>
        <w:ind w:left="14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71286732"/>
    <w:multiLevelType w:val="multilevel"/>
    <w:tmpl w:val="47C2604A"/>
    <w:lvl w:ilvl="0">
      <w:start w:val="1"/>
      <w:numFmt w:val="decimal"/>
      <w:lvlText w:val="(%1)"/>
      <w:lvlJc w:val="left"/>
      <w:pPr>
        <w:ind w:left="975" w:hanging="408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778E6216"/>
    <w:multiLevelType w:val="hybridMultilevel"/>
    <w:tmpl w:val="14D0E8A0"/>
    <w:lvl w:ilvl="0" w:tplc="4C12BBBE">
      <w:start w:val="1"/>
      <w:numFmt w:val="taiwaneseCountingThousand"/>
      <w:lvlText w:val="%1、"/>
      <w:lvlJc w:val="left"/>
      <w:pPr>
        <w:ind w:left="14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7BF10EDD"/>
    <w:multiLevelType w:val="hybridMultilevel"/>
    <w:tmpl w:val="14D0E8A0"/>
    <w:lvl w:ilvl="0" w:tplc="4C12BBBE">
      <w:start w:val="1"/>
      <w:numFmt w:val="taiwaneseCountingThousand"/>
      <w:lvlText w:val="%1、"/>
      <w:lvlJc w:val="left"/>
      <w:pPr>
        <w:ind w:left="14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77"/>
    <w:rsid w:val="0003200D"/>
    <w:rsid w:val="000616B3"/>
    <w:rsid w:val="000B0AFC"/>
    <w:rsid w:val="000B2AAD"/>
    <w:rsid w:val="000C5668"/>
    <w:rsid w:val="000C5774"/>
    <w:rsid w:val="000E0002"/>
    <w:rsid w:val="00114BD8"/>
    <w:rsid w:val="00170BFB"/>
    <w:rsid w:val="001A2111"/>
    <w:rsid w:val="001E00A8"/>
    <w:rsid w:val="001E5D86"/>
    <w:rsid w:val="001F3FE2"/>
    <w:rsid w:val="00226D14"/>
    <w:rsid w:val="002A4F81"/>
    <w:rsid w:val="002A6B76"/>
    <w:rsid w:val="002C73E5"/>
    <w:rsid w:val="002E1A58"/>
    <w:rsid w:val="002E52DC"/>
    <w:rsid w:val="003145A4"/>
    <w:rsid w:val="003310AC"/>
    <w:rsid w:val="00342B80"/>
    <w:rsid w:val="0035710C"/>
    <w:rsid w:val="0036698A"/>
    <w:rsid w:val="00390AB4"/>
    <w:rsid w:val="003928BA"/>
    <w:rsid w:val="003A20DA"/>
    <w:rsid w:val="003B0E0E"/>
    <w:rsid w:val="003C7CE1"/>
    <w:rsid w:val="003D7C46"/>
    <w:rsid w:val="003E3777"/>
    <w:rsid w:val="003F297C"/>
    <w:rsid w:val="003F378B"/>
    <w:rsid w:val="0042756D"/>
    <w:rsid w:val="00435428"/>
    <w:rsid w:val="0044605D"/>
    <w:rsid w:val="00464B74"/>
    <w:rsid w:val="00495B19"/>
    <w:rsid w:val="004C0537"/>
    <w:rsid w:val="00533235"/>
    <w:rsid w:val="00545C1B"/>
    <w:rsid w:val="00565FBF"/>
    <w:rsid w:val="0058799A"/>
    <w:rsid w:val="00596AEC"/>
    <w:rsid w:val="005C165C"/>
    <w:rsid w:val="005C746F"/>
    <w:rsid w:val="005E269F"/>
    <w:rsid w:val="006005DA"/>
    <w:rsid w:val="00621CBA"/>
    <w:rsid w:val="0064611A"/>
    <w:rsid w:val="006472C0"/>
    <w:rsid w:val="00662D15"/>
    <w:rsid w:val="00666811"/>
    <w:rsid w:val="006727EE"/>
    <w:rsid w:val="006C22EF"/>
    <w:rsid w:val="006C7B3A"/>
    <w:rsid w:val="006D3AA4"/>
    <w:rsid w:val="006E7993"/>
    <w:rsid w:val="00736C22"/>
    <w:rsid w:val="00767BC8"/>
    <w:rsid w:val="0078032B"/>
    <w:rsid w:val="00796792"/>
    <w:rsid w:val="00797F8E"/>
    <w:rsid w:val="007B4D54"/>
    <w:rsid w:val="007C6565"/>
    <w:rsid w:val="007D755B"/>
    <w:rsid w:val="007F608A"/>
    <w:rsid w:val="00835C47"/>
    <w:rsid w:val="00843EE6"/>
    <w:rsid w:val="0084401B"/>
    <w:rsid w:val="00852C38"/>
    <w:rsid w:val="00864306"/>
    <w:rsid w:val="00876A0A"/>
    <w:rsid w:val="00877E0F"/>
    <w:rsid w:val="008938DE"/>
    <w:rsid w:val="008C756E"/>
    <w:rsid w:val="008D09F8"/>
    <w:rsid w:val="008D3434"/>
    <w:rsid w:val="008D37DA"/>
    <w:rsid w:val="008E1141"/>
    <w:rsid w:val="0092510A"/>
    <w:rsid w:val="00966F3F"/>
    <w:rsid w:val="009A32AA"/>
    <w:rsid w:val="009B431C"/>
    <w:rsid w:val="00A01357"/>
    <w:rsid w:val="00A34712"/>
    <w:rsid w:val="00A53A8B"/>
    <w:rsid w:val="00A53E38"/>
    <w:rsid w:val="00A6367A"/>
    <w:rsid w:val="00A70B3E"/>
    <w:rsid w:val="00AA4CA8"/>
    <w:rsid w:val="00AF30D5"/>
    <w:rsid w:val="00B03845"/>
    <w:rsid w:val="00B913F3"/>
    <w:rsid w:val="00B93A81"/>
    <w:rsid w:val="00BC0635"/>
    <w:rsid w:val="00BE7BB7"/>
    <w:rsid w:val="00C05888"/>
    <w:rsid w:val="00C103C0"/>
    <w:rsid w:val="00C36B4C"/>
    <w:rsid w:val="00C6132E"/>
    <w:rsid w:val="00C87C67"/>
    <w:rsid w:val="00CA7833"/>
    <w:rsid w:val="00CE6339"/>
    <w:rsid w:val="00D0205C"/>
    <w:rsid w:val="00D25322"/>
    <w:rsid w:val="00D33711"/>
    <w:rsid w:val="00D341B1"/>
    <w:rsid w:val="00D86F1D"/>
    <w:rsid w:val="00DA4889"/>
    <w:rsid w:val="00DA78E3"/>
    <w:rsid w:val="00DB5A12"/>
    <w:rsid w:val="00DC7071"/>
    <w:rsid w:val="00DD1FCF"/>
    <w:rsid w:val="00DE44A8"/>
    <w:rsid w:val="00DF1F12"/>
    <w:rsid w:val="00DF2674"/>
    <w:rsid w:val="00DF681E"/>
    <w:rsid w:val="00E23114"/>
    <w:rsid w:val="00E264CB"/>
    <w:rsid w:val="00E42AE3"/>
    <w:rsid w:val="00E95C6A"/>
    <w:rsid w:val="00EB0FF0"/>
    <w:rsid w:val="00EB1711"/>
    <w:rsid w:val="00ED5A10"/>
    <w:rsid w:val="00EF3FF1"/>
    <w:rsid w:val="00F102C9"/>
    <w:rsid w:val="00F1347B"/>
    <w:rsid w:val="00F279E3"/>
    <w:rsid w:val="00F420C6"/>
    <w:rsid w:val="00F5583E"/>
    <w:rsid w:val="00FE56B2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outlineLvl w:val="1"/>
    </w:pPr>
    <w:rPr>
      <w:rFonts w:ascii="PMingLiu" w:eastAsia="PMingLiu" w:hAnsi="PMingLiu" w:cs="PMingLiu"/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eastAsia="Calibri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5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54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5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5428"/>
    <w:rPr>
      <w:sz w:val="20"/>
      <w:szCs w:val="20"/>
    </w:rPr>
  </w:style>
  <w:style w:type="character" w:styleId="a9">
    <w:name w:val="Hyperlink"/>
    <w:basedOn w:val="a0"/>
    <w:uiPriority w:val="99"/>
    <w:unhideWhenUsed/>
    <w:rsid w:val="00D86F1D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D86F1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C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656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2E1A58"/>
    <w:rPr>
      <w:i/>
      <w:iCs/>
    </w:rPr>
  </w:style>
  <w:style w:type="paragraph" w:styleId="ad">
    <w:name w:val="List Paragraph"/>
    <w:basedOn w:val="a"/>
    <w:uiPriority w:val="34"/>
    <w:qFormat/>
    <w:rsid w:val="000C5668"/>
    <w:pPr>
      <w:ind w:leftChars="200" w:left="480"/>
    </w:pPr>
  </w:style>
  <w:style w:type="character" w:styleId="ae">
    <w:name w:val="Strong"/>
    <w:basedOn w:val="a0"/>
    <w:uiPriority w:val="22"/>
    <w:qFormat/>
    <w:rsid w:val="003B0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outlineLvl w:val="1"/>
    </w:pPr>
    <w:rPr>
      <w:rFonts w:ascii="PMingLiu" w:eastAsia="PMingLiu" w:hAnsi="PMingLiu" w:cs="PMingLiu"/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eastAsia="Calibri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5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54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5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5428"/>
    <w:rPr>
      <w:sz w:val="20"/>
      <w:szCs w:val="20"/>
    </w:rPr>
  </w:style>
  <w:style w:type="character" w:styleId="a9">
    <w:name w:val="Hyperlink"/>
    <w:basedOn w:val="a0"/>
    <w:uiPriority w:val="99"/>
    <w:unhideWhenUsed/>
    <w:rsid w:val="00D86F1D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D86F1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C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656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2E1A58"/>
    <w:rPr>
      <w:i/>
      <w:iCs/>
    </w:rPr>
  </w:style>
  <w:style w:type="paragraph" w:styleId="ad">
    <w:name w:val="List Paragraph"/>
    <w:basedOn w:val="a"/>
    <w:uiPriority w:val="34"/>
    <w:qFormat/>
    <w:rsid w:val="000C5668"/>
    <w:pPr>
      <w:ind w:leftChars="200" w:left="480"/>
    </w:pPr>
  </w:style>
  <w:style w:type="character" w:styleId="ae">
    <w:name w:val="Strong"/>
    <w:basedOn w:val="a0"/>
    <w:uiPriority w:val="22"/>
    <w:qFormat/>
    <w:rsid w:val="003B0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taid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it.ly/2UBNB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6737-A46F-4044-8820-650CB82D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劉影梅</dc:creator>
  <cp:lastModifiedBy>AEAA-10750</cp:lastModifiedBy>
  <cp:revision>2</cp:revision>
  <cp:lastPrinted>2019-03-21T02:22:00Z</cp:lastPrinted>
  <dcterms:created xsi:type="dcterms:W3CDTF">2019-05-09T12:03:00Z</dcterms:created>
  <dcterms:modified xsi:type="dcterms:W3CDTF">2019-05-09T12:03:00Z</dcterms:modified>
</cp:coreProperties>
</file>